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F6B26" w14:textId="2FEA1922" w:rsidR="006B6F01" w:rsidRPr="0052548E" w:rsidRDefault="006B6F01" w:rsidP="006B6F01">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24190F">
        <w:rPr>
          <w:rFonts w:ascii="Arial" w:hAnsi="Arial" w:cs="Arial"/>
          <w:b/>
          <w:bCs/>
          <w:sz w:val="28"/>
        </w:rPr>
        <w:t>R1-210</w:t>
      </w:r>
      <w:r w:rsidR="0024190F" w:rsidRPr="0024190F">
        <w:rPr>
          <w:rFonts w:ascii="Arial" w:hAnsi="Arial" w:cs="Arial"/>
          <w:b/>
          <w:bCs/>
          <w:sz w:val="28"/>
        </w:rPr>
        <w:t>7343</w:t>
      </w:r>
    </w:p>
    <w:p w14:paraId="6D2E6014" w14:textId="77777777" w:rsidR="006B6F01" w:rsidRPr="009513AC" w:rsidRDefault="006B6F01" w:rsidP="006B6F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59A32A8"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2687">
        <w:rPr>
          <w:rFonts w:ascii="Arial" w:hAnsi="Arial"/>
          <w:sz w:val="22"/>
        </w:rPr>
        <w:t>Enhancements 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6AA1691" w14:textId="4B1DDDD8" w:rsidR="00475BF5" w:rsidRDefault="00FF36EC" w:rsidP="00475BF5">
      <w:pPr>
        <w:widowControl w:val="0"/>
        <w:jc w:val="both"/>
        <w:rPr>
          <w:rFonts w:ascii="Arial" w:eastAsia="Batang" w:hAnsi="Arial" w:cs="Arial"/>
          <w:b/>
          <w:lang w:eastAsia="zh-CN"/>
        </w:rPr>
      </w:pPr>
      <w:r>
        <w:t>In</w:t>
      </w:r>
      <w:r w:rsidR="00475BF5">
        <w:t xml:space="preserve"> RAN1#</w:t>
      </w:r>
      <w:r w:rsidR="001E0ECB">
        <w:t>105e</w:t>
      </w:r>
      <w:r w:rsidR="00475BF5">
        <w:t xml:space="preserve">, the following agreements on </w:t>
      </w:r>
      <w:r w:rsidR="00026943">
        <w:t>HARQ operations</w:t>
      </w:r>
      <w:r w:rsidR="00475BF5">
        <w:t xml:space="preserve"> for NTN were made</w:t>
      </w:r>
      <w:r w:rsidR="00475BF5">
        <w:rPr>
          <w:rFonts w:eastAsia="Batang"/>
          <w:bCs/>
          <w:lang w:eastAsia="zh-CN"/>
        </w:rPr>
        <w:t xml:space="preserve"> [1]</w:t>
      </w:r>
      <w:r w:rsidR="00475BF5" w:rsidRPr="006B136F">
        <w:rPr>
          <w:rFonts w:eastAsia="Batang"/>
          <w:bCs/>
          <w:lang w:eastAsia="zh-CN"/>
        </w:rPr>
        <w:t>:</w:t>
      </w:r>
    </w:p>
    <w:p w14:paraId="7C191F85" w14:textId="77777777" w:rsidR="00A52495" w:rsidRPr="00A52495" w:rsidRDefault="00FF36EC" w:rsidP="00A52495">
      <w:pPr>
        <w:ind w:left="288"/>
        <w:rPr>
          <w:b/>
          <w:bCs/>
          <w:i/>
          <w:iCs/>
          <w:u w:val="single"/>
          <w:lang w:eastAsia="x-none"/>
        </w:rPr>
      </w:pPr>
      <w:r w:rsidRPr="00A52495">
        <w:rPr>
          <w:b/>
          <w:bCs/>
          <w:i/>
          <w:iCs/>
          <w:u w:val="single"/>
        </w:rPr>
        <w:t xml:space="preserve"> </w:t>
      </w:r>
      <w:r w:rsidR="00A52495" w:rsidRPr="00A52495">
        <w:rPr>
          <w:b/>
          <w:bCs/>
          <w:i/>
          <w:iCs/>
          <w:u w:val="single"/>
          <w:lang w:eastAsia="x-none"/>
        </w:rPr>
        <w:t>Agreement:</w:t>
      </w:r>
    </w:p>
    <w:p w14:paraId="754415DB" w14:textId="05A42F3B" w:rsidR="00A52495" w:rsidRPr="00A52495" w:rsidRDefault="00A52495" w:rsidP="001E0ECB">
      <w:pPr>
        <w:ind w:left="288"/>
        <w:rPr>
          <w:i/>
          <w:iCs/>
          <w:lang w:eastAsia="x-none"/>
        </w:rPr>
      </w:pPr>
      <w:r w:rsidRPr="00A52495">
        <w:rPr>
          <w:i/>
          <w:iCs/>
          <w:lang w:eastAsia="x-none"/>
        </w:rPr>
        <w:t>For enhancement on the HARQ process indication, extend the HARQ process ID field up to 5 bits for DCI 0-2/1-2</w:t>
      </w:r>
    </w:p>
    <w:p w14:paraId="50075EAE" w14:textId="77777777" w:rsidR="00A52495" w:rsidRPr="00A52495" w:rsidRDefault="00A52495" w:rsidP="00A52495">
      <w:pPr>
        <w:ind w:left="288"/>
        <w:rPr>
          <w:i/>
          <w:iCs/>
          <w:lang w:eastAsia="x-none"/>
        </w:rPr>
      </w:pPr>
    </w:p>
    <w:p w14:paraId="45C8173F" w14:textId="77777777" w:rsidR="00A52495" w:rsidRPr="00A52495" w:rsidRDefault="00A52495" w:rsidP="00A52495">
      <w:pPr>
        <w:ind w:left="288"/>
        <w:rPr>
          <w:i/>
          <w:iCs/>
          <w:lang w:eastAsia="x-none"/>
        </w:rPr>
      </w:pPr>
      <w:r w:rsidRPr="00A52495">
        <w:rPr>
          <w:b/>
          <w:bCs/>
          <w:i/>
          <w:iCs/>
          <w:u w:val="single"/>
          <w:lang w:eastAsia="x-none"/>
        </w:rPr>
        <w:t>Agreement</w:t>
      </w:r>
      <w:r w:rsidRPr="00A52495">
        <w:rPr>
          <w:i/>
          <w:iCs/>
          <w:lang w:eastAsia="x-none"/>
        </w:rPr>
        <w:t>:</w:t>
      </w:r>
    </w:p>
    <w:p w14:paraId="2830A427" w14:textId="77777777" w:rsidR="00A52495" w:rsidRPr="00A52495" w:rsidRDefault="00A52495" w:rsidP="00A52495">
      <w:pPr>
        <w:ind w:left="288"/>
        <w:rPr>
          <w:i/>
          <w:iCs/>
          <w:lang w:eastAsia="x-none"/>
        </w:rPr>
      </w:pPr>
      <w:r w:rsidRPr="00A52495">
        <w:rPr>
          <w:i/>
          <w:iCs/>
          <w:lang w:eastAsia="x-none"/>
        </w:rPr>
        <w:t xml:space="preserve">For Type-2 HARQ codebook in NTN, </w:t>
      </w:r>
    </w:p>
    <w:p w14:paraId="6D1644F5" w14:textId="77777777" w:rsidR="00A52495" w:rsidRPr="00A52495" w:rsidRDefault="00A52495" w:rsidP="00A52495">
      <w:pPr>
        <w:numPr>
          <w:ilvl w:val="0"/>
          <w:numId w:val="28"/>
        </w:numPr>
        <w:overflowPunct/>
        <w:autoSpaceDE/>
        <w:autoSpaceDN/>
        <w:adjustRightInd/>
        <w:spacing w:after="0"/>
        <w:ind w:left="1008"/>
        <w:textAlignment w:val="auto"/>
        <w:rPr>
          <w:i/>
          <w:iCs/>
          <w:lang w:eastAsia="x-none"/>
        </w:rPr>
      </w:pPr>
      <w:r w:rsidRPr="00A52495">
        <w:rPr>
          <w:i/>
          <w:iCs/>
          <w:lang w:eastAsia="x-none"/>
        </w:rPr>
        <w:t>For the DCI of PDSCH with feedback-enabled HARQ processes, the C-DAI and T-DAI are the count of only feedback-enabled processes</w:t>
      </w:r>
    </w:p>
    <w:p w14:paraId="0A604E36" w14:textId="77777777" w:rsidR="00A52495" w:rsidRPr="00A52495" w:rsidRDefault="00A52495" w:rsidP="00A52495">
      <w:pPr>
        <w:numPr>
          <w:ilvl w:val="0"/>
          <w:numId w:val="28"/>
        </w:numPr>
        <w:overflowPunct/>
        <w:autoSpaceDE/>
        <w:autoSpaceDN/>
        <w:adjustRightInd/>
        <w:spacing w:after="0"/>
        <w:ind w:left="1008"/>
        <w:textAlignment w:val="auto"/>
        <w:rPr>
          <w:i/>
          <w:iCs/>
          <w:lang w:eastAsia="x-none"/>
        </w:rPr>
      </w:pPr>
      <w:r w:rsidRPr="00A52495">
        <w:rPr>
          <w:i/>
          <w:iCs/>
          <w:lang w:eastAsia="x-none"/>
        </w:rPr>
        <w:t>FFS: Whether DCI for SPS release and any other DCIs are included in counting of C-DAI and T-DAI</w:t>
      </w:r>
    </w:p>
    <w:p w14:paraId="7BC7C6CC" w14:textId="77777777" w:rsidR="00A52495" w:rsidRPr="00A52495" w:rsidRDefault="00A52495" w:rsidP="001E0ECB">
      <w:pPr>
        <w:rPr>
          <w:i/>
          <w:iCs/>
          <w:lang w:eastAsia="x-none"/>
        </w:rPr>
      </w:pPr>
    </w:p>
    <w:p w14:paraId="3A227D2A" w14:textId="77777777" w:rsidR="00A52495" w:rsidRPr="00A52495" w:rsidRDefault="00A52495" w:rsidP="00A52495">
      <w:pPr>
        <w:ind w:left="288"/>
        <w:rPr>
          <w:i/>
          <w:iCs/>
          <w:lang w:eastAsia="x-none"/>
        </w:rPr>
      </w:pPr>
    </w:p>
    <w:p w14:paraId="5828943D" w14:textId="77777777" w:rsidR="00A52495" w:rsidRPr="00A52495" w:rsidRDefault="00A52495" w:rsidP="00A52495">
      <w:pPr>
        <w:ind w:left="288"/>
        <w:rPr>
          <w:b/>
          <w:bCs/>
          <w:i/>
          <w:iCs/>
          <w:u w:val="single"/>
          <w:lang w:eastAsia="x-none"/>
        </w:rPr>
      </w:pPr>
      <w:r w:rsidRPr="00A52495">
        <w:rPr>
          <w:b/>
          <w:bCs/>
          <w:i/>
          <w:iCs/>
          <w:u w:val="single"/>
          <w:lang w:eastAsia="x-none"/>
        </w:rPr>
        <w:t>Agreement:</w:t>
      </w:r>
    </w:p>
    <w:p w14:paraId="27CBDC27" w14:textId="77777777" w:rsidR="00A52495" w:rsidRPr="00A52495" w:rsidRDefault="00A52495" w:rsidP="00A52495">
      <w:pPr>
        <w:ind w:left="288"/>
        <w:rPr>
          <w:i/>
          <w:iCs/>
          <w:lang w:eastAsia="x-none"/>
        </w:rPr>
      </w:pPr>
      <w:r w:rsidRPr="00A52495">
        <w:rPr>
          <w:i/>
          <w:iCs/>
          <w:lang w:eastAsia="x-none"/>
        </w:rPr>
        <w:t xml:space="preserve">Confirm the previous working assumption </w:t>
      </w:r>
      <w:proofErr w:type="gramStart"/>
      <w:r w:rsidRPr="00A52495">
        <w:rPr>
          <w:i/>
          <w:iCs/>
          <w:lang w:eastAsia="x-none"/>
        </w:rPr>
        <w:t>for  X</w:t>
      </w:r>
      <w:proofErr w:type="gramEnd"/>
      <w:r w:rsidRPr="00A52495">
        <w:rPr>
          <w:i/>
          <w:iCs/>
          <w:lang w:eastAsia="x-none"/>
        </w:rPr>
        <w:t xml:space="preserve">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52C97E89" w14:textId="77777777" w:rsidR="00A52495" w:rsidRPr="00A52495" w:rsidRDefault="00A52495" w:rsidP="00A52495">
      <w:pPr>
        <w:ind w:left="288"/>
        <w:rPr>
          <w:i/>
          <w:iCs/>
          <w:lang w:eastAsia="x-none"/>
        </w:rPr>
      </w:pPr>
    </w:p>
    <w:p w14:paraId="17083AB8" w14:textId="77777777" w:rsidR="00A52495" w:rsidRPr="00A52495" w:rsidRDefault="00A52495" w:rsidP="00A52495">
      <w:pPr>
        <w:ind w:left="288"/>
        <w:rPr>
          <w:b/>
          <w:bCs/>
          <w:i/>
          <w:iCs/>
          <w:u w:val="single"/>
          <w:lang w:eastAsia="x-none"/>
        </w:rPr>
      </w:pPr>
      <w:r w:rsidRPr="00A52495">
        <w:rPr>
          <w:b/>
          <w:bCs/>
          <w:i/>
          <w:iCs/>
          <w:u w:val="single"/>
          <w:lang w:eastAsia="x-none"/>
        </w:rPr>
        <w:t>Agreement:</w:t>
      </w:r>
    </w:p>
    <w:p w14:paraId="31C15C5E" w14:textId="77777777" w:rsidR="00A52495" w:rsidRPr="00A52495" w:rsidRDefault="00A52495" w:rsidP="00A52495">
      <w:pPr>
        <w:ind w:left="288"/>
        <w:rPr>
          <w:i/>
          <w:iCs/>
          <w:lang w:eastAsia="x-none"/>
        </w:rPr>
      </w:pPr>
      <w:r w:rsidRPr="00A52495">
        <w:rPr>
          <w:i/>
          <w:iCs/>
          <w:lang w:eastAsia="x-none"/>
        </w:rPr>
        <w:t>For enhancement on the HARQ process indication at least for DCI 0-1/1-1, the Option-1 and Option-1a are lower priority for further discussion.</w:t>
      </w:r>
    </w:p>
    <w:p w14:paraId="62014C7A" w14:textId="77777777" w:rsidR="00A52495" w:rsidRPr="00A52495" w:rsidRDefault="00A52495" w:rsidP="00A52495">
      <w:pPr>
        <w:ind w:left="288"/>
        <w:rPr>
          <w:b/>
          <w:bCs/>
          <w:i/>
          <w:iCs/>
          <w:u w:val="single"/>
          <w:lang w:eastAsia="x-none"/>
        </w:rPr>
      </w:pPr>
    </w:p>
    <w:p w14:paraId="66DFC55A" w14:textId="77777777" w:rsidR="00A52495" w:rsidRPr="00A52495" w:rsidRDefault="00A52495" w:rsidP="00A52495">
      <w:pPr>
        <w:ind w:left="288"/>
        <w:rPr>
          <w:b/>
          <w:bCs/>
          <w:i/>
          <w:iCs/>
          <w:u w:val="single"/>
          <w:lang w:eastAsia="x-none"/>
        </w:rPr>
      </w:pPr>
      <w:r w:rsidRPr="00A52495">
        <w:rPr>
          <w:b/>
          <w:bCs/>
          <w:i/>
          <w:iCs/>
          <w:u w:val="single"/>
          <w:lang w:eastAsia="x-none"/>
        </w:rPr>
        <w:t>Agreement:</w:t>
      </w:r>
    </w:p>
    <w:p w14:paraId="31A2F027" w14:textId="77777777" w:rsidR="00A52495" w:rsidRPr="00A52495" w:rsidRDefault="00A52495" w:rsidP="00A52495">
      <w:pPr>
        <w:ind w:left="288"/>
        <w:rPr>
          <w:i/>
          <w:iCs/>
          <w:lang w:eastAsia="x-none"/>
        </w:rPr>
      </w:pPr>
      <w:r w:rsidRPr="00A52495">
        <w:rPr>
          <w:i/>
          <w:iCs/>
          <w:lang w:eastAsia="x-none"/>
        </w:rPr>
        <w:t>Discussion of enhancement(s) on the aggregated transmission (including repetition) is prioritized to improve the performance in NTN.</w:t>
      </w:r>
    </w:p>
    <w:p w14:paraId="2402EF4B" w14:textId="52E3D591" w:rsidR="00E316BC" w:rsidRPr="000F6C29" w:rsidRDefault="00E316BC" w:rsidP="00A52495">
      <w:pPr>
        <w:ind w:left="288"/>
        <w:rPr>
          <w:i/>
        </w:rPr>
      </w:pPr>
    </w:p>
    <w:p w14:paraId="1FA2C5D2" w14:textId="2A7D0F90" w:rsidR="00E316BC" w:rsidRDefault="00E316BC" w:rsidP="00E316BC">
      <w:pPr>
        <w:widowControl w:val="0"/>
        <w:jc w:val="both"/>
      </w:pPr>
      <w:r>
        <w:t>In this contribution, we discuss</w:t>
      </w:r>
      <w:r w:rsidR="00BA2F52">
        <w:t xml:space="preserve"> </w:t>
      </w:r>
      <w:r w:rsidR="00252E43">
        <w:t xml:space="preserve">enhancements </w:t>
      </w:r>
      <w:r w:rsidR="006D5BE5">
        <w:t xml:space="preserve">related to </w:t>
      </w:r>
      <w:r w:rsidR="00D3356E">
        <w:t>DL HARQ operations, UL HARQ operations</w:t>
      </w:r>
      <w:r w:rsidR="00D91D96">
        <w:t>,</w:t>
      </w:r>
      <w:r w:rsidR="006D5BE5">
        <w:t xml:space="preserve"> and </w:t>
      </w:r>
      <w:r w:rsidR="00D91D96">
        <w:t xml:space="preserve">HARQ </w:t>
      </w:r>
      <w:r w:rsidR="006D5BE5">
        <w:t>codebook</w:t>
      </w:r>
      <w:r w:rsidR="00D91D96">
        <w:t>.</w:t>
      </w:r>
    </w:p>
    <w:p w14:paraId="2C6C4A92" w14:textId="77777777" w:rsidR="00062802" w:rsidRDefault="00062802" w:rsidP="00C473D9">
      <w:pPr>
        <w:tabs>
          <w:tab w:val="left" w:pos="2928"/>
        </w:tabs>
        <w:rPr>
          <w:b/>
          <w:lang w:val="en-GB"/>
        </w:rPr>
      </w:pPr>
      <w:bookmarkStart w:id="2" w:name="_Ref473802466"/>
      <w:bookmarkStart w:id="3" w:name="_Ref462669569"/>
    </w:p>
    <w:p w14:paraId="28392606" w14:textId="77777777" w:rsidR="005219CC" w:rsidRPr="00ED2D2B" w:rsidRDefault="005219CC" w:rsidP="002E7569">
      <w:pPr>
        <w:tabs>
          <w:tab w:val="left" w:pos="1752"/>
        </w:tabs>
        <w:rPr>
          <w:b/>
          <w:lang w:val="en-GB"/>
        </w:rPr>
      </w:pPr>
    </w:p>
    <w:p w14:paraId="54C058F1" w14:textId="4B7B6CC2" w:rsidR="005219CC" w:rsidRDefault="005219CC" w:rsidP="00011600">
      <w:pPr>
        <w:pStyle w:val="Heading1"/>
      </w:pPr>
      <w:r>
        <w:t>DL HARQ Operation</w:t>
      </w:r>
    </w:p>
    <w:p w14:paraId="4BFCD05F" w14:textId="38795867" w:rsidR="00EA4CB7" w:rsidRDefault="007D3CC3" w:rsidP="000A6DFA">
      <w:pPr>
        <w:rPr>
          <w:lang w:val="en-GB"/>
        </w:rPr>
      </w:pPr>
      <w:r>
        <w:rPr>
          <w:lang w:val="en-GB"/>
        </w:rPr>
        <w:t xml:space="preserve">It has been agreed to allow disabling/enabling of DL HARQ feedback on a per UE and per HARQ process basis. Consequently, a UE can have some DL HARQ processes with HARQ-ACK feedbacks and some without. For HARQ processes with feedback disabled, blind retransmissions should be allowed. </w:t>
      </w:r>
    </w:p>
    <w:p w14:paraId="6E390C7A" w14:textId="3CECED17" w:rsidR="00CC3F5C" w:rsidRDefault="00972B24" w:rsidP="00972B24">
      <w:pPr>
        <w:rPr>
          <w:lang w:val="en-GB"/>
        </w:rPr>
      </w:pPr>
      <w:r>
        <w:rPr>
          <w:lang w:val="en-GB"/>
        </w:rPr>
        <w:t>H</w:t>
      </w:r>
      <w:r w:rsidR="00115345">
        <w:rPr>
          <w:lang w:val="en-GB"/>
        </w:rPr>
        <w:t>AR</w:t>
      </w:r>
      <w:r>
        <w:rPr>
          <w:lang w:val="en-GB"/>
        </w:rPr>
        <w:t>Q processes with and without feedback may have different target BLER</w:t>
      </w:r>
      <w:r w:rsidR="001B48E7">
        <w:rPr>
          <w:lang w:val="en-GB"/>
        </w:rPr>
        <w:t>s</w:t>
      </w:r>
      <w:r w:rsidR="00EC53DF">
        <w:rPr>
          <w:lang w:val="en-GB"/>
        </w:rPr>
        <w:t xml:space="preserve">. </w:t>
      </w:r>
      <w:r w:rsidR="000D7201">
        <w:rPr>
          <w:lang w:val="en-GB"/>
        </w:rPr>
        <w:t xml:space="preserve">NR currently support BLER targets </w:t>
      </w:r>
      <w:r w:rsidR="00B472D9">
        <w:rPr>
          <w:lang w:val="en-GB"/>
        </w:rPr>
        <w:t>1</w:t>
      </w:r>
      <w:r w:rsidR="00CD1FF6">
        <w:rPr>
          <w:lang w:val="en-GB"/>
        </w:rPr>
        <w:t>0</w:t>
      </w:r>
      <w:r w:rsidR="00B472D9">
        <w:rPr>
          <w:lang w:val="en-GB"/>
        </w:rPr>
        <w:t>%</w:t>
      </w:r>
      <w:r w:rsidR="000D7201">
        <w:rPr>
          <w:lang w:val="en-GB"/>
        </w:rPr>
        <w:t xml:space="preserve"> and </w:t>
      </w:r>
      <w:r w:rsidR="00B472D9">
        <w:rPr>
          <w:lang w:val="en-GB"/>
        </w:rPr>
        <w:t>0.001%</w:t>
      </w:r>
      <w:r w:rsidR="000D7201">
        <w:rPr>
          <w:lang w:val="en-GB"/>
        </w:rPr>
        <w:t>. For HARQ processes without HARQ</w:t>
      </w:r>
      <w:r w:rsidR="00994A69">
        <w:rPr>
          <w:lang w:val="en-GB"/>
        </w:rPr>
        <w:t>-ACK</w:t>
      </w:r>
      <w:r w:rsidR="000D7201">
        <w:rPr>
          <w:lang w:val="en-GB"/>
        </w:rPr>
        <w:t xml:space="preserve"> feedback</w:t>
      </w:r>
      <w:r w:rsidR="00B472D9">
        <w:rPr>
          <w:lang w:val="en-GB"/>
        </w:rPr>
        <w:t xml:space="preserve"> in NTN</w:t>
      </w:r>
      <w:r w:rsidR="000D7201">
        <w:rPr>
          <w:lang w:val="en-GB"/>
        </w:rPr>
        <w:t xml:space="preserve">, it could be </w:t>
      </w:r>
      <w:r w:rsidR="00994A69">
        <w:rPr>
          <w:lang w:val="en-GB"/>
        </w:rPr>
        <w:t xml:space="preserve">beneficial to support </w:t>
      </w:r>
      <w:r w:rsidR="00720A09">
        <w:rPr>
          <w:lang w:val="en-GB"/>
        </w:rPr>
        <w:t>a</w:t>
      </w:r>
      <w:r w:rsidR="00994A69">
        <w:rPr>
          <w:lang w:val="en-GB"/>
        </w:rPr>
        <w:t xml:space="preserve"> BLER target </w:t>
      </w:r>
      <w:r w:rsidR="00175987">
        <w:rPr>
          <w:lang w:val="en-GB"/>
        </w:rPr>
        <w:t xml:space="preserve">larger than </w:t>
      </w:r>
      <w:r w:rsidR="00B472D9">
        <w:rPr>
          <w:lang w:val="en-GB"/>
        </w:rPr>
        <w:t>0.001%</w:t>
      </w:r>
      <w:r w:rsidR="00175987">
        <w:rPr>
          <w:lang w:val="en-GB"/>
        </w:rPr>
        <w:t xml:space="preserve"> but smaller than </w:t>
      </w:r>
      <w:r w:rsidR="00CD1FF6">
        <w:rPr>
          <w:lang w:val="en-GB"/>
        </w:rPr>
        <w:t>10%</w:t>
      </w:r>
      <w:r w:rsidR="00175987">
        <w:rPr>
          <w:lang w:val="en-GB"/>
        </w:rPr>
        <w:t xml:space="preserve">, </w:t>
      </w:r>
      <w:r w:rsidR="00CD1FF6">
        <w:rPr>
          <w:lang w:val="en-GB"/>
        </w:rPr>
        <w:t>e.g., 1</w:t>
      </w:r>
      <w:proofErr w:type="gramStart"/>
      <w:r w:rsidR="00CD1FF6">
        <w:rPr>
          <w:lang w:val="en-GB"/>
        </w:rPr>
        <w:t xml:space="preserve">% </w:t>
      </w:r>
      <w:r w:rsidR="00175987">
        <w:rPr>
          <w:lang w:val="en-GB"/>
        </w:rPr>
        <w:t xml:space="preserve"> </w:t>
      </w:r>
      <w:r w:rsidR="00CD1FF6">
        <w:rPr>
          <w:lang w:val="en-GB"/>
        </w:rPr>
        <w:t>as</w:t>
      </w:r>
      <w:proofErr w:type="gramEnd"/>
      <w:r w:rsidR="00CD1FF6">
        <w:rPr>
          <w:lang w:val="en-GB"/>
        </w:rPr>
        <w:t xml:space="preserve"> adopted </w:t>
      </w:r>
      <w:r w:rsidR="00175987">
        <w:rPr>
          <w:lang w:val="en-GB"/>
        </w:rPr>
        <w:t>by some simulation results [</w:t>
      </w:r>
      <w:r w:rsidR="00B71AEC">
        <w:rPr>
          <w:lang w:val="en-GB"/>
        </w:rPr>
        <w:t>2</w:t>
      </w:r>
      <w:r w:rsidR="00175987">
        <w:rPr>
          <w:lang w:val="en-GB"/>
        </w:rPr>
        <w:t>]</w:t>
      </w:r>
      <w:r w:rsidR="004A7BD2">
        <w:rPr>
          <w:lang w:val="en-GB"/>
        </w:rPr>
        <w:t>. Hence new</w:t>
      </w:r>
      <w:r w:rsidR="00720A09">
        <w:rPr>
          <w:lang w:val="en-GB"/>
        </w:rPr>
        <w:t xml:space="preserve"> CQI </w:t>
      </w:r>
      <w:r w:rsidR="004A7BD2">
        <w:rPr>
          <w:lang w:val="en-GB"/>
        </w:rPr>
        <w:t>BLER targets should be defined</w:t>
      </w:r>
      <w:r w:rsidR="00235FCC">
        <w:rPr>
          <w:lang w:val="en-GB"/>
        </w:rPr>
        <w:t xml:space="preserve">. </w:t>
      </w:r>
    </w:p>
    <w:p w14:paraId="35211D7A" w14:textId="78054AAC" w:rsidR="00AA5E67" w:rsidRPr="00011600" w:rsidRDefault="00CC3F5C" w:rsidP="00972B24">
      <w:pPr>
        <w:rPr>
          <w:b/>
          <w:bCs/>
          <w:lang w:val="en-GB"/>
        </w:rPr>
      </w:pPr>
      <w:r w:rsidRPr="00011600">
        <w:rPr>
          <w:b/>
          <w:bCs/>
          <w:lang w:val="en-GB"/>
        </w:rPr>
        <w:t xml:space="preserve">Proposal </w:t>
      </w:r>
      <w:r w:rsidR="00770F70">
        <w:rPr>
          <w:b/>
          <w:bCs/>
          <w:lang w:val="en-GB"/>
        </w:rPr>
        <w:t>1</w:t>
      </w:r>
      <w:r w:rsidRPr="00011600">
        <w:rPr>
          <w:b/>
          <w:bCs/>
          <w:lang w:val="en-GB"/>
        </w:rPr>
        <w:t xml:space="preserve">: </w:t>
      </w:r>
      <w:r w:rsidR="00235FCC">
        <w:rPr>
          <w:b/>
          <w:bCs/>
          <w:lang w:val="en-GB"/>
        </w:rPr>
        <w:t xml:space="preserve">Consider </w:t>
      </w:r>
      <w:r w:rsidR="002C1A96">
        <w:rPr>
          <w:b/>
          <w:bCs/>
          <w:lang w:val="en-GB"/>
        </w:rPr>
        <w:t>new CQI BLER targets for</w:t>
      </w:r>
      <w:r w:rsidR="00AA5E67" w:rsidRPr="00011600">
        <w:rPr>
          <w:b/>
          <w:bCs/>
          <w:lang w:val="en-GB"/>
        </w:rPr>
        <w:t xml:space="preserve"> HARQ processes without feedbacks.</w:t>
      </w:r>
    </w:p>
    <w:p w14:paraId="7D78D1D5" w14:textId="6394D988" w:rsidR="00972B24" w:rsidRDefault="00627C73" w:rsidP="00972B24">
      <w:pPr>
        <w:rPr>
          <w:lang w:val="en-GB"/>
        </w:rPr>
      </w:pPr>
      <w:r>
        <w:rPr>
          <w:lang w:val="en-GB"/>
        </w:rPr>
        <w:t xml:space="preserve">When </w:t>
      </w:r>
      <w:r w:rsidR="00026D4E">
        <w:rPr>
          <w:lang w:val="en-GB"/>
        </w:rPr>
        <w:t>feedback is disable</w:t>
      </w:r>
      <w:r w:rsidR="009B10DF">
        <w:rPr>
          <w:lang w:val="en-GB"/>
        </w:rPr>
        <w:t>d</w:t>
      </w:r>
      <w:r w:rsidR="00026D4E">
        <w:rPr>
          <w:lang w:val="en-GB"/>
        </w:rPr>
        <w:t xml:space="preserve"> for some or all HARQ processes, </w:t>
      </w:r>
      <w:r w:rsidR="00972B24">
        <w:rPr>
          <w:lang w:val="en-GB"/>
        </w:rPr>
        <w:t xml:space="preserve">it may take very long time before the network knows any sustained disruptions and errors in DL transmission. Without HARQ feedback and other lower-layer feedbacks, network can only rely on RLC feedbacks and other higher-layer feedbacks such as lack of TCP acknowledgements. </w:t>
      </w:r>
      <w:r w:rsidR="00972B24" w:rsidRPr="00F3575D">
        <w:rPr>
          <w:lang w:val="en-GB"/>
        </w:rPr>
        <w:t xml:space="preserve">This could lead to </w:t>
      </w:r>
      <w:r w:rsidR="008267C1">
        <w:rPr>
          <w:lang w:val="en-GB"/>
        </w:rPr>
        <w:t xml:space="preserve">very long burst of errors and the corresponding </w:t>
      </w:r>
      <w:r w:rsidR="00972B24" w:rsidRPr="00F3575D">
        <w:rPr>
          <w:lang w:val="en-GB"/>
        </w:rPr>
        <w:t>waste of BW</w:t>
      </w:r>
      <w:r w:rsidR="00972B24">
        <w:rPr>
          <w:lang w:val="en-GB"/>
        </w:rPr>
        <w:t xml:space="preserve">. </w:t>
      </w:r>
      <w:r w:rsidR="0041738F">
        <w:rPr>
          <w:lang w:val="en-GB"/>
        </w:rPr>
        <w:t>The problem become</w:t>
      </w:r>
      <w:r w:rsidR="00304B95">
        <w:rPr>
          <w:lang w:val="en-GB"/>
        </w:rPr>
        <w:t>s</w:t>
      </w:r>
      <w:r w:rsidR="0041738F">
        <w:rPr>
          <w:lang w:val="en-GB"/>
        </w:rPr>
        <w:t xml:space="preserve"> </w:t>
      </w:r>
      <w:r w:rsidR="00304B95">
        <w:rPr>
          <w:lang w:val="en-GB"/>
        </w:rPr>
        <w:t>more severe when there is no UL data</w:t>
      </w:r>
      <w:r w:rsidR="005B4B72">
        <w:rPr>
          <w:lang w:val="en-GB"/>
        </w:rPr>
        <w:t xml:space="preserve">. In such case, </w:t>
      </w:r>
      <w:r w:rsidR="00972B24">
        <w:rPr>
          <w:lang w:val="en-GB"/>
        </w:rPr>
        <w:t xml:space="preserve">the UE needs to send a SR to request </w:t>
      </w:r>
      <w:r w:rsidR="005B4B72">
        <w:rPr>
          <w:lang w:val="en-GB"/>
        </w:rPr>
        <w:t xml:space="preserve">the </w:t>
      </w:r>
      <w:r w:rsidR="00972B24">
        <w:rPr>
          <w:lang w:val="en-GB"/>
        </w:rPr>
        <w:t>scheduling of UL data to send an RLC message. This will require an additional RTD before DL scheduler can take appropriate actions.</w:t>
      </w:r>
    </w:p>
    <w:p w14:paraId="4A06E34F" w14:textId="77777777" w:rsidR="00972B24" w:rsidRDefault="00972B24" w:rsidP="00972B24">
      <w:pPr>
        <w:rPr>
          <w:lang w:val="en-GB"/>
        </w:rPr>
      </w:pPr>
      <w:r>
        <w:rPr>
          <w:lang w:val="en-GB"/>
        </w:rPr>
        <w:t xml:space="preserve">The above issue is particularly significant in GEO satellite where the RTD can be over 600 </w:t>
      </w:r>
      <w:proofErr w:type="spellStart"/>
      <w:r>
        <w:rPr>
          <w:lang w:val="en-GB"/>
        </w:rPr>
        <w:t>ms</w:t>
      </w:r>
      <w:proofErr w:type="spellEnd"/>
      <w:r>
        <w:rPr>
          <w:lang w:val="en-GB"/>
        </w:rPr>
        <w:t>. To help DL scheduling, some feedback in the form of a UCI should be supported. This new UCI can include information such as</w:t>
      </w:r>
    </w:p>
    <w:p w14:paraId="054B1B54"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DL decoding statistics</w:t>
      </w:r>
    </w:p>
    <w:p w14:paraId="2D641FE3"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CQI or request for reducing MCS</w:t>
      </w:r>
    </w:p>
    <w:p w14:paraId="75280E0B" w14:textId="77777777" w:rsidR="00972B24" w:rsidRPr="00011600" w:rsidRDefault="00972B24" w:rsidP="00F9255B">
      <w:pPr>
        <w:pStyle w:val="ListParagraph"/>
        <w:numPr>
          <w:ilvl w:val="0"/>
          <w:numId w:val="16"/>
        </w:numPr>
        <w:rPr>
          <w:rFonts w:ascii="Times New Roman" w:hAnsi="Times New Roman"/>
          <w:sz w:val="20"/>
          <w:szCs w:val="20"/>
          <w:lang w:val="en-GB"/>
        </w:rPr>
      </w:pPr>
      <w:r w:rsidRPr="00011600">
        <w:rPr>
          <w:rFonts w:ascii="Times New Roman" w:hAnsi="Times New Roman"/>
          <w:sz w:val="20"/>
          <w:szCs w:val="20"/>
          <w:lang w:val="en-GB"/>
        </w:rPr>
        <w:t>Both of the above</w:t>
      </w:r>
    </w:p>
    <w:p w14:paraId="1CAFC03F" w14:textId="77777777" w:rsidR="00972B24" w:rsidRDefault="00972B24" w:rsidP="00972B24">
      <w:pPr>
        <w:rPr>
          <w:lang w:val="en-GB"/>
        </w:rPr>
      </w:pPr>
    </w:p>
    <w:p w14:paraId="1D6EFB4B" w14:textId="3ADAA259" w:rsidR="00972B24" w:rsidRPr="009B10DF" w:rsidRDefault="00972B24" w:rsidP="00972B24">
      <w:pPr>
        <w:rPr>
          <w:b/>
          <w:lang w:val="en-GB"/>
        </w:rPr>
      </w:pPr>
      <w:r w:rsidRPr="009B10DF">
        <w:rPr>
          <w:b/>
          <w:lang w:val="en-GB"/>
        </w:rPr>
        <w:t xml:space="preserve">Proposal </w:t>
      </w:r>
      <w:r w:rsidR="00721A0C">
        <w:rPr>
          <w:b/>
          <w:lang w:val="en-GB"/>
        </w:rPr>
        <w:t>2:</w:t>
      </w:r>
      <w:r w:rsidRPr="009B10DF">
        <w:rPr>
          <w:b/>
          <w:lang w:val="en-GB"/>
        </w:rPr>
        <w:t xml:space="preserve"> Support a new UCI feedback for reporting DL transmission disruption and</w:t>
      </w:r>
      <w:r w:rsidR="009E5475">
        <w:rPr>
          <w:b/>
          <w:lang w:val="en-GB"/>
        </w:rPr>
        <w:t>/</w:t>
      </w:r>
      <w:r w:rsidRPr="009B10DF">
        <w:rPr>
          <w:b/>
          <w:lang w:val="en-GB"/>
        </w:rPr>
        <w:t xml:space="preserve">or requesting DL scheduling changes when HARQ feedback is disabled.  </w:t>
      </w:r>
    </w:p>
    <w:p w14:paraId="45AB2DE2" w14:textId="77777777" w:rsidR="00972B24" w:rsidRPr="00011600" w:rsidRDefault="00972B24"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B1B7507" w14:textId="3E196955" w:rsidR="009B10DF" w:rsidRDefault="009B10DF" w:rsidP="007D3CC3">
      <w:pPr>
        <w:rPr>
          <w:lang w:val="en-GB"/>
        </w:rPr>
      </w:pPr>
    </w:p>
    <w:p w14:paraId="6FEAC18F" w14:textId="6AC75DBB" w:rsidR="00450A46" w:rsidRDefault="00133FA0" w:rsidP="007D3CC3">
      <w:pPr>
        <w:rPr>
          <w:lang w:val="en-GB"/>
        </w:rPr>
      </w:pPr>
      <w:r>
        <w:rPr>
          <w:lang w:val="en-GB"/>
        </w:rPr>
        <w:t>It has been agreed that HARQ process</w:t>
      </w:r>
      <w:r w:rsidR="001B24DE">
        <w:rPr>
          <w:lang w:val="en-GB"/>
        </w:rPr>
        <w:t>es</w:t>
      </w:r>
      <w:r>
        <w:rPr>
          <w:lang w:val="en-GB"/>
        </w:rPr>
        <w:t xml:space="preserve"> </w:t>
      </w:r>
      <w:r w:rsidR="00A07FCD">
        <w:rPr>
          <w:lang w:val="en-GB"/>
        </w:rPr>
        <w:t xml:space="preserve">with feedback disabled </w:t>
      </w:r>
      <w:r w:rsidR="001B24DE">
        <w:rPr>
          <w:lang w:val="en-GB"/>
        </w:rPr>
        <w:t xml:space="preserve">are still configured to allow blind retransmissions. </w:t>
      </w:r>
      <w:r w:rsidR="00A77135">
        <w:rPr>
          <w:lang w:val="en-GB"/>
        </w:rPr>
        <w:t xml:space="preserve">Without HARQ-ACK feedbacks, however, </w:t>
      </w:r>
      <w:r w:rsidR="00CB53BE">
        <w:rPr>
          <w:lang w:val="en-GB"/>
        </w:rPr>
        <w:t xml:space="preserve">DL </w:t>
      </w:r>
      <w:r w:rsidR="004324DA">
        <w:rPr>
          <w:lang w:val="en-GB"/>
        </w:rPr>
        <w:t xml:space="preserve">scheduling of the </w:t>
      </w:r>
      <w:r w:rsidR="00CB53BE">
        <w:rPr>
          <w:lang w:val="en-GB"/>
        </w:rPr>
        <w:t>HARQ process</w:t>
      </w:r>
      <w:r w:rsidR="00F07445">
        <w:rPr>
          <w:lang w:val="en-GB"/>
        </w:rPr>
        <w:t xml:space="preserve"> </w:t>
      </w:r>
      <w:r w:rsidR="002D6D5B">
        <w:rPr>
          <w:lang w:val="en-GB"/>
        </w:rPr>
        <w:t>will be susceptible</w:t>
      </w:r>
      <w:r w:rsidR="005823BF">
        <w:rPr>
          <w:lang w:val="en-GB"/>
        </w:rPr>
        <w:t xml:space="preserve"> </w:t>
      </w:r>
      <w:r w:rsidR="002D6D5B">
        <w:rPr>
          <w:lang w:val="en-GB"/>
        </w:rPr>
        <w:t xml:space="preserve">to </w:t>
      </w:r>
      <w:r w:rsidR="005823BF">
        <w:rPr>
          <w:lang w:val="en-GB"/>
        </w:rPr>
        <w:t>error</w:t>
      </w:r>
      <w:r w:rsidR="00CB53BE">
        <w:rPr>
          <w:lang w:val="en-GB"/>
        </w:rPr>
        <w:t>s without additional enhancements</w:t>
      </w:r>
      <w:r w:rsidR="00F07445">
        <w:rPr>
          <w:lang w:val="en-GB"/>
        </w:rPr>
        <w:t xml:space="preserve">. </w:t>
      </w:r>
      <w:r w:rsidR="00B402D8">
        <w:rPr>
          <w:lang w:val="en-GB"/>
        </w:rPr>
        <w:t>An example</w:t>
      </w:r>
      <w:r w:rsidR="00031792">
        <w:rPr>
          <w:lang w:val="en-GB"/>
        </w:rPr>
        <w:t xml:space="preserve"> is shown in Figure </w:t>
      </w:r>
      <w:r w:rsidR="00FB1D27">
        <w:rPr>
          <w:lang w:val="en-GB"/>
        </w:rPr>
        <w:t>1</w:t>
      </w:r>
      <w:r w:rsidR="00031792">
        <w:rPr>
          <w:lang w:val="en-GB"/>
        </w:rPr>
        <w:t xml:space="preserve">. In the figure, </w:t>
      </w:r>
      <w:r w:rsidR="007235F7">
        <w:rPr>
          <w:lang w:val="en-GB"/>
        </w:rPr>
        <w:t>all transmissions</w:t>
      </w:r>
      <w:r w:rsidR="00484196">
        <w:rPr>
          <w:lang w:val="en-GB"/>
        </w:rPr>
        <w:t xml:space="preserve"> are of the same HARQ process</w:t>
      </w:r>
      <w:r w:rsidR="00EF4F1D">
        <w:rPr>
          <w:lang w:val="en-GB"/>
        </w:rPr>
        <w:t xml:space="preserve"> carrying different </w:t>
      </w:r>
      <w:proofErr w:type="spellStart"/>
      <w:r w:rsidR="00EF4F1D">
        <w:rPr>
          <w:lang w:val="en-GB"/>
        </w:rPr>
        <w:t>TBs.</w:t>
      </w:r>
      <w:proofErr w:type="spellEnd"/>
      <w:r w:rsidR="00EF4F1D">
        <w:rPr>
          <w:lang w:val="en-GB"/>
        </w:rPr>
        <w:t xml:space="preserve"> </w:t>
      </w:r>
      <w:r w:rsidR="00410455">
        <w:rPr>
          <w:lang w:val="en-GB"/>
        </w:rPr>
        <w:t xml:space="preserve">Suppose </w:t>
      </w:r>
      <w:r w:rsidR="00E94C8B">
        <w:rPr>
          <w:lang w:val="en-GB"/>
        </w:rPr>
        <w:t xml:space="preserve">UE </w:t>
      </w:r>
      <w:r w:rsidR="00A27841">
        <w:rPr>
          <w:lang w:val="en-GB"/>
        </w:rPr>
        <w:t>miss</w:t>
      </w:r>
      <w:r w:rsidR="00E94C8B">
        <w:rPr>
          <w:lang w:val="en-GB"/>
        </w:rPr>
        <w:t>es</w:t>
      </w:r>
      <w:r w:rsidR="00A27841">
        <w:rPr>
          <w:lang w:val="en-GB"/>
        </w:rPr>
        <w:t xml:space="preserve"> the PDCCH of the second </w:t>
      </w:r>
      <w:r w:rsidR="00EF4F1D">
        <w:rPr>
          <w:lang w:val="en-GB"/>
        </w:rPr>
        <w:t xml:space="preserve">PDSCH </w:t>
      </w:r>
      <w:r w:rsidR="00EB2541">
        <w:rPr>
          <w:lang w:val="en-GB"/>
        </w:rPr>
        <w:t xml:space="preserve">and </w:t>
      </w:r>
      <w:r w:rsidR="00754CE6">
        <w:rPr>
          <w:lang w:val="en-GB"/>
        </w:rPr>
        <w:t xml:space="preserve">HARQ </w:t>
      </w:r>
      <w:r w:rsidR="00D621DC">
        <w:rPr>
          <w:lang w:val="en-GB"/>
        </w:rPr>
        <w:t>feedback is disabled</w:t>
      </w:r>
      <w:r w:rsidR="00EF4F1D">
        <w:rPr>
          <w:lang w:val="en-GB"/>
        </w:rPr>
        <w:t xml:space="preserve"> for the process</w:t>
      </w:r>
      <w:r w:rsidR="00D621DC">
        <w:rPr>
          <w:lang w:val="en-GB"/>
        </w:rPr>
        <w:t>,</w:t>
      </w:r>
      <w:r w:rsidR="00410455">
        <w:rPr>
          <w:lang w:val="en-GB"/>
        </w:rPr>
        <w:t xml:space="preserve"> </w:t>
      </w:r>
      <w:proofErr w:type="gramStart"/>
      <w:r w:rsidR="00D621DC">
        <w:rPr>
          <w:lang w:val="en-GB"/>
        </w:rPr>
        <w:t>UE</w:t>
      </w:r>
      <w:r w:rsidR="00A87D33">
        <w:rPr>
          <w:lang w:val="en-GB"/>
        </w:rPr>
        <w:t xml:space="preserve">  will</w:t>
      </w:r>
      <w:proofErr w:type="gramEnd"/>
      <w:r w:rsidR="00A87D33">
        <w:rPr>
          <w:lang w:val="en-GB"/>
        </w:rPr>
        <w:t xml:space="preserve"> understand the third </w:t>
      </w:r>
      <w:r w:rsidR="00EF4F1D">
        <w:rPr>
          <w:lang w:val="en-GB"/>
        </w:rPr>
        <w:t xml:space="preserve">PDSCH </w:t>
      </w:r>
      <w:r w:rsidR="00A87D33">
        <w:rPr>
          <w:lang w:val="en-GB"/>
        </w:rPr>
        <w:t>as a</w:t>
      </w:r>
      <w:r w:rsidR="00EB2541">
        <w:rPr>
          <w:lang w:val="en-GB"/>
        </w:rPr>
        <w:t xml:space="preserve"> </w:t>
      </w:r>
      <w:r w:rsidR="00A87D33">
        <w:rPr>
          <w:lang w:val="en-GB"/>
        </w:rPr>
        <w:t xml:space="preserve"> </w:t>
      </w:r>
      <w:r w:rsidR="00EB2541">
        <w:rPr>
          <w:lang w:val="en-GB"/>
        </w:rPr>
        <w:t>re</w:t>
      </w:r>
      <w:r w:rsidR="00A87D33">
        <w:rPr>
          <w:lang w:val="en-GB"/>
        </w:rPr>
        <w:t>transmission</w:t>
      </w:r>
      <w:r w:rsidR="00CF1DFC">
        <w:rPr>
          <w:lang w:val="en-GB"/>
        </w:rPr>
        <w:t xml:space="preserve"> </w:t>
      </w:r>
      <w:r w:rsidR="00EB2541">
        <w:rPr>
          <w:lang w:val="en-GB"/>
        </w:rPr>
        <w:t xml:space="preserve">of </w:t>
      </w:r>
      <w:r w:rsidR="00EF4F1D">
        <w:rPr>
          <w:lang w:val="en-GB"/>
        </w:rPr>
        <w:t xml:space="preserve">the first PDSCH </w:t>
      </w:r>
      <w:r w:rsidR="00CF1DFC">
        <w:rPr>
          <w:lang w:val="en-GB"/>
        </w:rPr>
        <w:t xml:space="preserve">and </w:t>
      </w:r>
      <w:r w:rsidR="00E94C8B">
        <w:rPr>
          <w:lang w:val="en-GB"/>
        </w:rPr>
        <w:t>miss the third PDSCH again</w:t>
      </w:r>
      <w:r w:rsidR="00EF4F1D">
        <w:rPr>
          <w:lang w:val="en-GB"/>
        </w:rPr>
        <w:t xml:space="preserve">.  When HARQ feedback is enabled, the above scenario is unlikely to happen. Since network will know that the second PDSCH was </w:t>
      </w:r>
      <w:proofErr w:type="gramStart"/>
      <w:r w:rsidR="00EF4F1D">
        <w:rPr>
          <w:lang w:val="en-GB"/>
        </w:rPr>
        <w:t>missed</w:t>
      </w:r>
      <w:r w:rsidR="009E06A2">
        <w:rPr>
          <w:lang w:val="en-GB"/>
        </w:rPr>
        <w:t>,</w:t>
      </w:r>
      <w:r w:rsidR="00EF4F1D">
        <w:rPr>
          <w:lang w:val="en-GB"/>
        </w:rPr>
        <w:t xml:space="preserve"> </w:t>
      </w:r>
      <w:r w:rsidR="009E06A2">
        <w:rPr>
          <w:lang w:val="en-GB"/>
        </w:rPr>
        <w:t xml:space="preserve"> </w:t>
      </w:r>
      <w:r w:rsidR="00695A83">
        <w:rPr>
          <w:lang w:val="en-GB"/>
        </w:rPr>
        <w:t>it</w:t>
      </w:r>
      <w:proofErr w:type="gramEnd"/>
      <w:r w:rsidR="00695A83">
        <w:rPr>
          <w:lang w:val="en-GB"/>
        </w:rPr>
        <w:t xml:space="preserve"> will </w:t>
      </w:r>
      <w:r w:rsidR="00231F1A">
        <w:rPr>
          <w:lang w:val="en-GB"/>
        </w:rPr>
        <w:t xml:space="preserve">schedule </w:t>
      </w:r>
      <w:r w:rsidR="009E06A2">
        <w:rPr>
          <w:lang w:val="en-GB"/>
        </w:rPr>
        <w:t xml:space="preserve">the third PDSCH </w:t>
      </w:r>
      <w:r w:rsidR="00231F1A">
        <w:rPr>
          <w:lang w:val="en-GB"/>
        </w:rPr>
        <w:t>as</w:t>
      </w:r>
      <w:r w:rsidR="00EF4F1D">
        <w:rPr>
          <w:lang w:val="en-GB"/>
        </w:rPr>
        <w:t xml:space="preserve"> a retransmission of the second PDSCH instead of a new transmission.  </w:t>
      </w:r>
    </w:p>
    <w:p w14:paraId="3FF61C15" w14:textId="77777777" w:rsidR="005B2792" w:rsidRDefault="005B2792" w:rsidP="005B2792">
      <w:pPr>
        <w:keepNext/>
        <w:jc w:val="center"/>
      </w:pPr>
      <w:r w:rsidRPr="005B2792">
        <w:object w:dxaOrig="6541" w:dyaOrig="3733" w14:anchorId="7AB8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86.1pt" o:ole="">
            <v:imagedata r:id="rId11" o:title=""/>
          </v:shape>
          <o:OLEObject Type="Embed" ProgID="Visio.Drawing.11" ShapeID="_x0000_i1025" DrawAspect="Content" ObjectID="_1689706627" r:id="rId12"/>
        </w:object>
      </w:r>
    </w:p>
    <w:p w14:paraId="365D8163" w14:textId="1FEBCB9A" w:rsidR="00E056F1" w:rsidRDefault="005B2792" w:rsidP="005B2792">
      <w:pPr>
        <w:pStyle w:val="Caption"/>
        <w:jc w:val="center"/>
        <w:rPr>
          <w:lang w:val="en-GB"/>
        </w:rPr>
      </w:pPr>
      <w:r>
        <w:t xml:space="preserve">Figure </w:t>
      </w:r>
      <w:r w:rsidR="006B3599">
        <w:t>1</w:t>
      </w:r>
      <w:r w:rsidR="00682389">
        <w:rPr>
          <w:noProof/>
        </w:rPr>
        <w:t>.</w:t>
      </w:r>
      <w:r>
        <w:t xml:space="preserve"> Example DL scheduling using NDI: Without HARQ fee</w:t>
      </w:r>
      <w:r w:rsidR="00C67186">
        <w:t xml:space="preserve">dback and </w:t>
      </w:r>
      <w:r w:rsidR="00627BFD">
        <w:t xml:space="preserve">if UE misses the PDCCH of second transmission, </w:t>
      </w:r>
      <w:r w:rsidR="00552A66">
        <w:t>UE</w:t>
      </w:r>
      <w:r w:rsidR="00627BFD">
        <w:t xml:space="preserve"> will understand the third transmission as </w:t>
      </w:r>
      <w:r w:rsidR="003367F2">
        <w:t xml:space="preserve">a repetition of the first. </w:t>
      </w:r>
    </w:p>
    <w:p w14:paraId="07098A71" w14:textId="5AEA80A6" w:rsidR="00E056F1" w:rsidRDefault="00E056F1" w:rsidP="007D3CC3">
      <w:pPr>
        <w:rPr>
          <w:lang w:val="en-GB"/>
        </w:rPr>
      </w:pPr>
    </w:p>
    <w:p w14:paraId="7156478E" w14:textId="76C11544" w:rsidR="003367F2" w:rsidRDefault="006413A0" w:rsidP="007D3CC3">
      <w:pPr>
        <w:rPr>
          <w:lang w:val="en-GB"/>
        </w:rPr>
      </w:pPr>
      <w:r>
        <w:rPr>
          <w:lang w:val="en-GB"/>
        </w:rPr>
        <w:t>Assigning</w:t>
      </w:r>
      <w:r w:rsidR="00EC2F01">
        <w:rPr>
          <w:lang w:val="en-GB"/>
        </w:rPr>
        <w:t xml:space="preserve"> a RV, say RV 0, </w:t>
      </w:r>
      <w:r>
        <w:rPr>
          <w:lang w:val="en-GB"/>
        </w:rPr>
        <w:t>exclusively for the initial transmission will</w:t>
      </w:r>
      <w:r w:rsidR="00BC7A97">
        <w:rPr>
          <w:lang w:val="en-GB"/>
        </w:rPr>
        <w:t xml:space="preserve"> solve the above problem. This is because RV now</w:t>
      </w:r>
      <w:r>
        <w:rPr>
          <w:lang w:val="en-GB"/>
        </w:rPr>
        <w:t xml:space="preserve"> </w:t>
      </w:r>
      <w:r w:rsidR="00B071D4">
        <w:rPr>
          <w:lang w:val="en-GB"/>
        </w:rPr>
        <w:t>provide</w:t>
      </w:r>
      <w:r w:rsidR="009A18CF">
        <w:rPr>
          <w:lang w:val="en-GB"/>
        </w:rPr>
        <w:t>s</w:t>
      </w:r>
      <w:r w:rsidR="00B071D4">
        <w:rPr>
          <w:lang w:val="en-GB"/>
        </w:rPr>
        <w:t xml:space="preserve"> information for UE to determining if a transmission is new or old in addition to NDI. </w:t>
      </w:r>
      <w:r w:rsidR="009B1A2E">
        <w:rPr>
          <w:lang w:val="en-GB"/>
        </w:rPr>
        <w:t xml:space="preserve">In the above example, even UE misses the PDCCH of the second transmission, </w:t>
      </w:r>
      <w:r w:rsidR="003569F2">
        <w:rPr>
          <w:lang w:val="en-GB"/>
        </w:rPr>
        <w:t>the UE understands that the third transmission is a new one</w:t>
      </w:r>
      <w:r w:rsidR="009A18CF">
        <w:rPr>
          <w:lang w:val="en-GB"/>
        </w:rPr>
        <w:t xml:space="preserve"> by the use of </w:t>
      </w:r>
      <w:r w:rsidR="00632CC4">
        <w:rPr>
          <w:lang w:val="en-GB"/>
        </w:rPr>
        <w:t xml:space="preserve">RV </w:t>
      </w:r>
      <w:r w:rsidR="009A18CF">
        <w:rPr>
          <w:lang w:val="en-GB"/>
        </w:rPr>
        <w:t>0</w:t>
      </w:r>
      <w:r w:rsidR="003569F2">
        <w:rPr>
          <w:lang w:val="en-GB"/>
        </w:rPr>
        <w:t>.</w:t>
      </w:r>
    </w:p>
    <w:p w14:paraId="2AA6C85A" w14:textId="75CCA8F7" w:rsidR="003569F2" w:rsidRDefault="003569F2" w:rsidP="007D3CC3">
      <w:pPr>
        <w:rPr>
          <w:b/>
          <w:bCs/>
          <w:lang w:val="en-GB"/>
        </w:rPr>
      </w:pPr>
      <w:r w:rsidRPr="00394A28">
        <w:rPr>
          <w:b/>
          <w:bCs/>
          <w:lang w:val="en-GB"/>
        </w:rPr>
        <w:t>Proposal</w:t>
      </w:r>
      <w:r w:rsidR="008B263C">
        <w:rPr>
          <w:b/>
          <w:bCs/>
          <w:lang w:val="en-GB"/>
        </w:rPr>
        <w:t xml:space="preserve"> </w:t>
      </w:r>
      <w:r w:rsidR="00FB1D27">
        <w:rPr>
          <w:b/>
          <w:bCs/>
          <w:lang w:val="en-GB"/>
        </w:rPr>
        <w:t>3</w:t>
      </w:r>
      <w:r w:rsidRPr="00394A28">
        <w:rPr>
          <w:b/>
          <w:bCs/>
          <w:lang w:val="en-GB"/>
        </w:rPr>
        <w:t xml:space="preserve">: </w:t>
      </w:r>
      <w:r w:rsidR="00812991" w:rsidRPr="00394A28">
        <w:rPr>
          <w:b/>
          <w:bCs/>
          <w:lang w:val="en-GB"/>
        </w:rPr>
        <w:t xml:space="preserve">For </w:t>
      </w:r>
      <w:r w:rsidR="00770272" w:rsidRPr="00394A28">
        <w:rPr>
          <w:b/>
          <w:bCs/>
          <w:lang w:val="en-GB"/>
        </w:rPr>
        <w:t>DL HARQ processes with</w:t>
      </w:r>
      <w:r w:rsidR="0073711C" w:rsidRPr="00394A28">
        <w:rPr>
          <w:b/>
          <w:bCs/>
          <w:lang w:val="en-GB"/>
        </w:rPr>
        <w:t xml:space="preserve"> </w:t>
      </w:r>
      <w:r w:rsidR="00B71875">
        <w:rPr>
          <w:b/>
          <w:bCs/>
          <w:lang w:val="en-GB"/>
        </w:rPr>
        <w:t xml:space="preserve">HARQ </w:t>
      </w:r>
      <w:r w:rsidR="0073711C" w:rsidRPr="00394A28">
        <w:rPr>
          <w:b/>
          <w:bCs/>
          <w:lang w:val="en-GB"/>
        </w:rPr>
        <w:t xml:space="preserve">feedback disabled, </w:t>
      </w:r>
      <w:r w:rsidR="003E78F2" w:rsidRPr="00394A28">
        <w:rPr>
          <w:b/>
          <w:bCs/>
          <w:lang w:val="en-GB"/>
        </w:rPr>
        <w:t xml:space="preserve">initial transmissions </w:t>
      </w:r>
      <w:r w:rsidR="008B263C">
        <w:rPr>
          <w:b/>
          <w:bCs/>
          <w:lang w:val="en-GB"/>
        </w:rPr>
        <w:t xml:space="preserve">shall </w:t>
      </w:r>
      <w:r w:rsidR="003E78F2" w:rsidRPr="00394A28">
        <w:rPr>
          <w:b/>
          <w:bCs/>
          <w:lang w:val="en-GB"/>
        </w:rPr>
        <w:t xml:space="preserve">use RV 0 and </w:t>
      </w:r>
      <w:r w:rsidR="00263A24" w:rsidRPr="00394A28">
        <w:rPr>
          <w:b/>
          <w:bCs/>
          <w:lang w:val="en-GB"/>
        </w:rPr>
        <w:t xml:space="preserve">retransmissions </w:t>
      </w:r>
      <w:r w:rsidR="008B263C">
        <w:rPr>
          <w:b/>
          <w:bCs/>
          <w:lang w:val="en-GB"/>
        </w:rPr>
        <w:t>shall not</w:t>
      </w:r>
      <w:r w:rsidR="00263A24" w:rsidRPr="00394A28">
        <w:rPr>
          <w:b/>
          <w:bCs/>
          <w:lang w:val="en-GB"/>
        </w:rPr>
        <w:t xml:space="preserve"> use RV 0.</w:t>
      </w:r>
    </w:p>
    <w:p w14:paraId="72B22BF7" w14:textId="384DA82E" w:rsidR="00681AF5" w:rsidRDefault="00681AF5" w:rsidP="007D3CC3">
      <w:pPr>
        <w:rPr>
          <w:b/>
          <w:bCs/>
          <w:lang w:val="en-GB"/>
        </w:rPr>
      </w:pPr>
    </w:p>
    <w:p w14:paraId="1639B385" w14:textId="01E9604C" w:rsidR="00681AF5" w:rsidRDefault="00A021A9" w:rsidP="00A021A9">
      <w:pPr>
        <w:pStyle w:val="Heading1"/>
      </w:pPr>
      <w:r>
        <w:t>HARQ Codebook</w:t>
      </w:r>
    </w:p>
    <w:p w14:paraId="50F88617" w14:textId="77777777" w:rsidR="00A86E3A" w:rsidRDefault="00F80FC9" w:rsidP="007D3CC3">
      <w:pPr>
        <w:rPr>
          <w:lang w:val="en-GB"/>
        </w:rPr>
      </w:pPr>
      <w:r w:rsidRPr="000F6C29">
        <w:rPr>
          <w:lang w:val="en-GB"/>
        </w:rPr>
        <w:t>For HARQ</w:t>
      </w:r>
      <w:r w:rsidR="006303BC" w:rsidRPr="000F6C29">
        <w:rPr>
          <w:lang w:val="en-GB"/>
        </w:rPr>
        <w:t xml:space="preserve"> </w:t>
      </w:r>
      <w:r w:rsidR="0023195F">
        <w:rPr>
          <w:lang w:val="en-GB"/>
        </w:rPr>
        <w:t xml:space="preserve">codebook </w:t>
      </w:r>
      <w:r w:rsidR="00900BB4">
        <w:rPr>
          <w:lang w:val="en-GB"/>
        </w:rPr>
        <w:t>construction</w:t>
      </w:r>
      <w:r w:rsidR="00E23C7A" w:rsidRPr="000F6C29">
        <w:rPr>
          <w:lang w:val="en-GB"/>
        </w:rPr>
        <w:t xml:space="preserve">, it is natural to </w:t>
      </w:r>
      <w:r w:rsidR="00B403A1" w:rsidRPr="000F6C29">
        <w:rPr>
          <w:lang w:val="en-GB"/>
        </w:rPr>
        <w:t>consider feedback</w:t>
      </w:r>
      <w:r w:rsidR="006303BC" w:rsidRPr="000F6C29">
        <w:rPr>
          <w:lang w:val="en-GB"/>
        </w:rPr>
        <w:t>s only</w:t>
      </w:r>
      <w:r w:rsidR="00B403A1" w:rsidRPr="000F6C29">
        <w:rPr>
          <w:lang w:val="en-GB"/>
        </w:rPr>
        <w:t xml:space="preserve"> for processes with feedback enabled</w:t>
      </w:r>
      <w:r w:rsidR="006303BC" w:rsidRPr="000F6C29">
        <w:rPr>
          <w:lang w:val="en-GB"/>
        </w:rPr>
        <w:t>.</w:t>
      </w:r>
      <w:r w:rsidR="00B403A1" w:rsidRPr="000F6C29">
        <w:rPr>
          <w:lang w:val="en-GB"/>
        </w:rPr>
        <w:t xml:space="preserve"> </w:t>
      </w:r>
    </w:p>
    <w:p w14:paraId="577161D3" w14:textId="77777777" w:rsidR="00A86E3A" w:rsidRPr="00EB1E82" w:rsidRDefault="00A86E3A" w:rsidP="00A86E3A">
      <w:pPr>
        <w:pStyle w:val="ListParagraph"/>
        <w:ind w:left="1008"/>
        <w:rPr>
          <w:rFonts w:ascii="Times New Roman" w:hAnsi="Times New Roman"/>
          <w:b/>
          <w:bCs/>
          <w:color w:val="000000" w:themeColor="text1"/>
          <w:sz w:val="20"/>
          <w:szCs w:val="20"/>
          <w:lang w:val="en-GB"/>
        </w:rPr>
      </w:pPr>
    </w:p>
    <w:p w14:paraId="071304C5" w14:textId="4F090F31" w:rsidR="000E48B0" w:rsidRDefault="000E48B0" w:rsidP="000E48B0">
      <w:pPr>
        <w:rPr>
          <w:lang w:val="en-GB"/>
        </w:rPr>
      </w:pPr>
      <w:r>
        <w:rPr>
          <w:lang w:val="en-GB"/>
        </w:rPr>
        <w:t xml:space="preserve">For smart phones in NTN, DL achievable SNR can be more than 20 dB </w:t>
      </w:r>
      <w:r w:rsidR="00A636A2">
        <w:rPr>
          <w:lang w:val="en-GB"/>
        </w:rPr>
        <w:t xml:space="preserve">higher </w:t>
      </w:r>
      <w:r>
        <w:rPr>
          <w:lang w:val="en-GB"/>
        </w:rPr>
        <w:t xml:space="preserve">than UL achievable SNR due to limited UE transmit power. In such case, DL throughput can be limited by UL feedbacks without improved HARQ feedback efficiency. As can be seen from Figure </w:t>
      </w:r>
      <w:r w:rsidR="006B3599">
        <w:rPr>
          <w:lang w:val="en-GB"/>
        </w:rPr>
        <w:t>2</w:t>
      </w:r>
      <w:r>
        <w:rPr>
          <w:lang w:val="en-GB"/>
        </w:rPr>
        <w:t xml:space="preserve">, for SNR =-12 dB one full slot is required for one feedback bit. It’s hence critical to consider techniques for improved feedback efficiency. For </w:t>
      </w:r>
      <w:r w:rsidR="000D5AC9">
        <w:rPr>
          <w:lang w:val="en-GB"/>
        </w:rPr>
        <w:t xml:space="preserve">dynamic </w:t>
      </w:r>
      <w:r>
        <w:rPr>
          <w:lang w:val="en-GB"/>
        </w:rPr>
        <w:t xml:space="preserve">codebook, this can be done by </w:t>
      </w:r>
      <w:r w:rsidR="00424F78">
        <w:rPr>
          <w:lang w:val="en-GB"/>
        </w:rPr>
        <w:t xml:space="preserve">spatial </w:t>
      </w:r>
      <w:r w:rsidR="00330CB1">
        <w:rPr>
          <w:lang w:val="en-GB"/>
        </w:rPr>
        <w:t>bundling</w:t>
      </w:r>
      <w:r w:rsidR="00424F78">
        <w:rPr>
          <w:lang w:val="en-GB"/>
        </w:rPr>
        <w:t xml:space="preserve"> all the</w:t>
      </w:r>
      <w:r w:rsidR="001657B8">
        <w:rPr>
          <w:lang w:val="en-GB"/>
        </w:rPr>
        <w:t xml:space="preserve"> </w:t>
      </w:r>
      <w:r w:rsidR="00424F78">
        <w:rPr>
          <w:lang w:val="en-GB"/>
        </w:rPr>
        <w:t>feedback bits</w:t>
      </w:r>
      <w:r w:rsidR="001657B8">
        <w:rPr>
          <w:lang w:val="en-GB"/>
        </w:rPr>
        <w:t xml:space="preserve"> so that only one bit </w:t>
      </w:r>
      <w:r w:rsidR="00D513BB">
        <w:rPr>
          <w:lang w:val="en-GB"/>
        </w:rPr>
        <w:t>is transmitted. If there is one or more PDSCH decoding failures</w:t>
      </w:r>
      <w:r w:rsidR="000C6137">
        <w:rPr>
          <w:lang w:val="en-GB"/>
        </w:rPr>
        <w:t xml:space="preserve">, UE will provide a negative feedback and network will retransmit all the PDSCHs. To ensure </w:t>
      </w:r>
      <w:r w:rsidR="00AA00B6">
        <w:rPr>
          <w:lang w:val="en-GB"/>
        </w:rPr>
        <w:t xml:space="preserve">a small probability of </w:t>
      </w:r>
      <w:r w:rsidR="00BC4124">
        <w:rPr>
          <w:lang w:val="en-GB"/>
        </w:rPr>
        <w:t xml:space="preserve">PDSCH </w:t>
      </w:r>
      <w:r w:rsidR="00AA00B6">
        <w:rPr>
          <w:lang w:val="en-GB"/>
        </w:rPr>
        <w:t>retransmission</w:t>
      </w:r>
      <w:r w:rsidR="00D3461C">
        <w:rPr>
          <w:lang w:val="en-GB"/>
        </w:rPr>
        <w:t xml:space="preserve">, network can limit the </w:t>
      </w:r>
      <w:r w:rsidR="002D1E66">
        <w:rPr>
          <w:lang w:val="en-GB"/>
        </w:rPr>
        <w:t xml:space="preserve">number of PDSCHs before feedback is requested and </w:t>
      </w:r>
      <w:r w:rsidR="000E4CB9">
        <w:rPr>
          <w:lang w:val="en-GB"/>
        </w:rPr>
        <w:t xml:space="preserve">slightly reduce the target BLER of PDSCH transmissions. </w:t>
      </w:r>
      <w:r w:rsidR="0064530A">
        <w:rPr>
          <w:lang w:val="en-GB"/>
        </w:rPr>
        <w:t xml:space="preserve">For instance, if the </w:t>
      </w:r>
      <w:r w:rsidR="00A96765">
        <w:rPr>
          <w:lang w:val="en-GB"/>
        </w:rPr>
        <w:t>code book size is limited to be 4 or less</w:t>
      </w:r>
      <w:r w:rsidR="009D2667">
        <w:rPr>
          <w:lang w:val="en-GB"/>
        </w:rPr>
        <w:t xml:space="preserve"> by scheduling and the BLER target is set at 2.5% instead of 10%, the </w:t>
      </w:r>
      <w:r w:rsidR="00D40076">
        <w:rPr>
          <w:lang w:val="en-GB"/>
        </w:rPr>
        <w:t xml:space="preserve">probability of retransmission is limited at 10%. </w:t>
      </w:r>
    </w:p>
    <w:p w14:paraId="4836729C" w14:textId="106ECA55" w:rsidR="00A3768E" w:rsidRPr="0021080D" w:rsidRDefault="00BC4124" w:rsidP="000E48B0">
      <w:pPr>
        <w:rPr>
          <w:b/>
          <w:bCs/>
          <w:lang w:val="en-GB"/>
        </w:rPr>
      </w:pPr>
      <w:r w:rsidRPr="0021080D">
        <w:rPr>
          <w:b/>
          <w:bCs/>
          <w:lang w:val="en-GB"/>
        </w:rPr>
        <w:t xml:space="preserve">Proposal </w:t>
      </w:r>
      <w:r w:rsidR="000F5A46">
        <w:rPr>
          <w:b/>
          <w:bCs/>
          <w:lang w:val="en-GB"/>
        </w:rPr>
        <w:t>4</w:t>
      </w:r>
      <w:r w:rsidRPr="0021080D">
        <w:rPr>
          <w:b/>
          <w:bCs/>
          <w:lang w:val="en-GB"/>
        </w:rPr>
        <w:t xml:space="preserve">: For Type-2 HARQ codebook, support </w:t>
      </w:r>
      <w:r w:rsidR="0076256B" w:rsidRPr="0021080D">
        <w:rPr>
          <w:b/>
          <w:bCs/>
          <w:lang w:val="en-GB"/>
        </w:rPr>
        <w:t>spatial</w:t>
      </w:r>
      <w:r w:rsidR="00330CB1" w:rsidRPr="0021080D">
        <w:rPr>
          <w:b/>
          <w:bCs/>
          <w:lang w:val="en-GB"/>
        </w:rPr>
        <w:t xml:space="preserve"> bundling of all feedback bits</w:t>
      </w:r>
      <w:r w:rsidR="00A3768E" w:rsidRPr="0021080D">
        <w:rPr>
          <w:b/>
          <w:bCs/>
          <w:lang w:val="en-GB"/>
        </w:rPr>
        <w:t xml:space="preserve"> in a codebook</w:t>
      </w:r>
      <w:r w:rsidR="00DB0F47" w:rsidRPr="0021080D">
        <w:rPr>
          <w:b/>
          <w:bCs/>
          <w:lang w:val="en-GB"/>
        </w:rPr>
        <w:t xml:space="preserve"> </w:t>
      </w:r>
      <w:r w:rsidR="0012127A">
        <w:rPr>
          <w:b/>
          <w:bCs/>
          <w:lang w:val="en-GB"/>
        </w:rPr>
        <w:t>if the number of feed</w:t>
      </w:r>
      <w:r w:rsidR="004663A2">
        <w:rPr>
          <w:b/>
          <w:bCs/>
          <w:lang w:val="en-GB"/>
        </w:rPr>
        <w:t xml:space="preserve">back bits without bundling is less than or equal to </w:t>
      </w:r>
      <w:r w:rsidR="004663A2" w:rsidRPr="004663A2">
        <w:rPr>
          <w:b/>
          <w:bCs/>
          <w:i/>
          <w:iCs/>
          <w:lang w:val="en-GB"/>
        </w:rPr>
        <w:t>N</w:t>
      </w:r>
      <w:r w:rsidR="006B5DA4" w:rsidRPr="0021080D">
        <w:rPr>
          <w:b/>
          <w:bCs/>
          <w:lang w:val="en-GB"/>
        </w:rPr>
        <w:t xml:space="preserve">. </w:t>
      </w:r>
    </w:p>
    <w:p w14:paraId="328D9782" w14:textId="3A41AF71" w:rsidR="006B5DA4" w:rsidRPr="0021080D" w:rsidRDefault="006B5DA4" w:rsidP="0021080D">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0E1B3DF5" w14:textId="0229BBFC" w:rsidR="00A3768E" w:rsidRDefault="00A3768E" w:rsidP="000E48B0">
      <w:pPr>
        <w:rPr>
          <w:lang w:val="en-GB"/>
        </w:rPr>
      </w:pPr>
    </w:p>
    <w:p w14:paraId="0A7F1C29" w14:textId="77777777" w:rsidR="00E66EE2" w:rsidRDefault="00E66EE2" w:rsidP="009640FD">
      <w:pPr>
        <w:keepNext/>
        <w:jc w:val="center"/>
      </w:pPr>
      <w:r>
        <w:rPr>
          <w:noProof/>
        </w:rPr>
        <w:drawing>
          <wp:inline distT="0" distB="0" distL="0" distR="0" wp14:anchorId="5B008DC1" wp14:editId="4292539E">
            <wp:extent cx="3697071" cy="2767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843" cy="2782323"/>
                    </a:xfrm>
                    <a:prstGeom prst="rect">
                      <a:avLst/>
                    </a:prstGeom>
                    <a:noFill/>
                    <a:ln>
                      <a:noFill/>
                    </a:ln>
                  </pic:spPr>
                </pic:pic>
              </a:graphicData>
            </a:graphic>
          </wp:inline>
        </w:drawing>
      </w:r>
    </w:p>
    <w:p w14:paraId="1E18FA1E" w14:textId="629EB846" w:rsidR="00E66EE2" w:rsidRDefault="00E66EE2" w:rsidP="009640FD">
      <w:pPr>
        <w:pStyle w:val="Caption"/>
        <w:jc w:val="center"/>
        <w:rPr>
          <w:lang w:val="en-GB"/>
        </w:rPr>
      </w:pPr>
      <w:r>
        <w:t xml:space="preserve">Figure </w:t>
      </w:r>
      <w:r w:rsidR="006B3599">
        <w:t>2</w:t>
      </w:r>
      <w:r w:rsidR="009640FD">
        <w:t>.</w:t>
      </w:r>
      <w:r w:rsidR="009F2E32">
        <w:t xml:space="preserve"> Performance of </w:t>
      </w:r>
      <w:r w:rsidR="00E84AD4">
        <w:t xml:space="preserve">1-bit </w:t>
      </w:r>
      <w:r w:rsidR="00B17D3D">
        <w:t xml:space="preserve">HARQ-ACK on PUCCH format </w:t>
      </w:r>
      <w:r w:rsidR="00010AF6">
        <w:t xml:space="preserve">1 of </w:t>
      </w:r>
      <w:r w:rsidR="00962043">
        <w:t>14 symbols and 1 PRB</w:t>
      </w:r>
      <w:r w:rsidR="009640FD">
        <w:t xml:space="preserve"> over NTN-TDL-C.</w:t>
      </w:r>
    </w:p>
    <w:p w14:paraId="17844D94" w14:textId="77777777" w:rsidR="00E66EE2" w:rsidRDefault="00E66EE2" w:rsidP="007D3CC3">
      <w:pPr>
        <w:rPr>
          <w:lang w:val="en-GB"/>
        </w:rPr>
      </w:pPr>
    </w:p>
    <w:p w14:paraId="0E802381" w14:textId="5D8C177D" w:rsidR="00DF72E1" w:rsidRDefault="00531708" w:rsidP="007D3CC3">
      <w:pPr>
        <w:rPr>
          <w:lang w:val="en-GB"/>
        </w:rPr>
      </w:pPr>
      <w:r>
        <w:rPr>
          <w:lang w:val="en-GB"/>
        </w:rPr>
        <w:t xml:space="preserve">For </w:t>
      </w:r>
      <w:r w:rsidR="00A86E3A">
        <w:rPr>
          <w:lang w:val="en-GB"/>
        </w:rPr>
        <w:t xml:space="preserve">Type-1, i.e., </w:t>
      </w:r>
      <w:r>
        <w:rPr>
          <w:lang w:val="en-GB"/>
        </w:rPr>
        <w:t>semi-static</w:t>
      </w:r>
      <w:r w:rsidR="00A86E3A">
        <w:rPr>
          <w:lang w:val="en-GB"/>
        </w:rPr>
        <w:t>,</w:t>
      </w:r>
      <w:r>
        <w:rPr>
          <w:lang w:val="en-GB"/>
        </w:rPr>
        <w:t xml:space="preserve"> codebook, </w:t>
      </w:r>
      <w:r w:rsidR="009D1CE3">
        <w:rPr>
          <w:lang w:val="en-GB"/>
        </w:rPr>
        <w:t xml:space="preserve">since all HARQ processes share the same search spaces, </w:t>
      </w:r>
      <w:r w:rsidR="00CB4BA4">
        <w:rPr>
          <w:lang w:val="en-GB"/>
        </w:rPr>
        <w:t xml:space="preserve">codebook size </w:t>
      </w:r>
      <w:r w:rsidR="008E17F1">
        <w:rPr>
          <w:lang w:val="en-GB"/>
        </w:rPr>
        <w:t>does not change</w:t>
      </w:r>
      <w:r w:rsidR="003B572E">
        <w:rPr>
          <w:lang w:val="en-GB"/>
        </w:rPr>
        <w:t xml:space="preserve"> </w:t>
      </w:r>
      <w:r w:rsidR="00695AA0">
        <w:rPr>
          <w:lang w:val="en-GB"/>
        </w:rPr>
        <w:t>as long as there is at least one HARQ process with feedback enabled.</w:t>
      </w:r>
      <w:r w:rsidR="00600A13">
        <w:rPr>
          <w:lang w:val="en-GB"/>
        </w:rPr>
        <w:t xml:space="preserve"> </w:t>
      </w:r>
      <w:r w:rsidR="003969FF">
        <w:rPr>
          <w:lang w:val="en-GB"/>
        </w:rPr>
        <w:t xml:space="preserve">It is therefore possible to provide </w:t>
      </w:r>
      <w:r w:rsidR="00652F9D">
        <w:rPr>
          <w:lang w:val="en-GB"/>
        </w:rPr>
        <w:t>an ACK feedback for a decoded PDSCH or TB of a HARQ process with feedback disabled.</w:t>
      </w:r>
      <w:r w:rsidR="00AD7D37">
        <w:rPr>
          <w:lang w:val="en-GB"/>
        </w:rPr>
        <w:t xml:space="preserve"> </w:t>
      </w:r>
      <w:r w:rsidR="00C34D42">
        <w:rPr>
          <w:lang w:val="en-GB"/>
        </w:rPr>
        <w:t xml:space="preserve">That is, there are two options for Type-1 codebook construction </w:t>
      </w:r>
      <w:r w:rsidR="00593C33">
        <w:rPr>
          <w:lang w:val="en-GB"/>
        </w:rPr>
        <w:t xml:space="preserve">depending how to report feedback </w:t>
      </w:r>
      <w:r w:rsidR="00DF72E1">
        <w:rPr>
          <w:lang w:val="en-GB"/>
        </w:rPr>
        <w:t>for HARQ processes</w:t>
      </w:r>
      <w:r w:rsidR="00F358A4">
        <w:rPr>
          <w:lang w:val="en-GB"/>
        </w:rPr>
        <w:t>:</w:t>
      </w:r>
    </w:p>
    <w:p w14:paraId="4F6DC924" w14:textId="1901B1AB" w:rsidR="00DF72E1"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1: </w:t>
      </w:r>
      <w:r w:rsidR="00F358A4" w:rsidRPr="000F6C29">
        <w:rPr>
          <w:rFonts w:ascii="Times New Roman" w:hAnsi="Times New Roman"/>
          <w:sz w:val="20"/>
          <w:szCs w:val="20"/>
          <w:lang w:val="en-GB"/>
        </w:rPr>
        <w:t>R</w:t>
      </w:r>
      <w:r w:rsidR="00DF72E1" w:rsidRPr="000F6C29">
        <w:rPr>
          <w:rFonts w:ascii="Times New Roman" w:hAnsi="Times New Roman"/>
          <w:sz w:val="20"/>
          <w:szCs w:val="20"/>
          <w:lang w:val="en-GB"/>
        </w:rPr>
        <w:t xml:space="preserve">eport a NACK for a bit corresponding to a </w:t>
      </w:r>
      <w:r w:rsidR="0096163A" w:rsidRPr="000F6C29">
        <w:rPr>
          <w:rFonts w:ascii="Times New Roman" w:hAnsi="Times New Roman"/>
          <w:sz w:val="20"/>
          <w:szCs w:val="20"/>
          <w:lang w:val="en-GB"/>
        </w:rPr>
        <w:t>PDSCH</w:t>
      </w:r>
      <w:r>
        <w:rPr>
          <w:rFonts w:ascii="Times New Roman" w:hAnsi="Times New Roman"/>
          <w:sz w:val="20"/>
          <w:szCs w:val="20"/>
          <w:lang w:val="en-GB"/>
        </w:rPr>
        <w:t>/TB</w:t>
      </w:r>
      <w:r w:rsidR="0096163A"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 xml:space="preserve">of HARQ process </w:t>
      </w:r>
      <w:r w:rsidR="0096163A" w:rsidRPr="000F6C29">
        <w:rPr>
          <w:rFonts w:ascii="Times New Roman" w:hAnsi="Times New Roman"/>
          <w:sz w:val="20"/>
          <w:szCs w:val="20"/>
          <w:lang w:val="en-GB"/>
        </w:rPr>
        <w:t>with feedback disabled.</w:t>
      </w:r>
    </w:p>
    <w:p w14:paraId="65D522D3" w14:textId="355856AB" w:rsidR="0096163A"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2: </w:t>
      </w:r>
      <w:r w:rsidR="00944BC7" w:rsidRPr="000F6C29">
        <w:rPr>
          <w:rFonts w:ascii="Times New Roman" w:hAnsi="Times New Roman"/>
          <w:sz w:val="20"/>
          <w:szCs w:val="20"/>
          <w:lang w:val="en-GB"/>
        </w:rPr>
        <w:t>Report a</w:t>
      </w:r>
      <w:r w:rsidR="000A7126" w:rsidRPr="000F6C29">
        <w:rPr>
          <w:rFonts w:ascii="Times New Roman" w:hAnsi="Times New Roman"/>
          <w:sz w:val="20"/>
          <w:szCs w:val="20"/>
          <w:lang w:val="en-GB"/>
        </w:rPr>
        <w:t>n</w:t>
      </w:r>
      <w:r w:rsidR="00944BC7" w:rsidRPr="000F6C29">
        <w:rPr>
          <w:rFonts w:ascii="Times New Roman" w:hAnsi="Times New Roman"/>
          <w:sz w:val="20"/>
          <w:szCs w:val="20"/>
          <w:lang w:val="en-GB"/>
        </w:rPr>
        <w:t xml:space="preserve"> ACK or NACK for a bit corresponding to a </w:t>
      </w:r>
      <w:r w:rsidR="000A7126" w:rsidRPr="000F6C29">
        <w:rPr>
          <w:rFonts w:ascii="Times New Roman" w:hAnsi="Times New Roman"/>
          <w:sz w:val="20"/>
          <w:szCs w:val="20"/>
          <w:lang w:val="en-GB"/>
        </w:rPr>
        <w:t>PDSCH</w:t>
      </w:r>
      <w:r>
        <w:rPr>
          <w:rFonts w:ascii="Times New Roman" w:hAnsi="Times New Roman"/>
          <w:sz w:val="20"/>
          <w:szCs w:val="20"/>
          <w:lang w:val="en-GB"/>
        </w:rPr>
        <w:t>/TB</w:t>
      </w:r>
      <w:r w:rsidR="00944BC7"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of a HARQ process with feedback disabled</w:t>
      </w:r>
      <w:r w:rsidR="00F358A4" w:rsidRPr="000F6C29">
        <w:rPr>
          <w:rFonts w:ascii="Times New Roman" w:hAnsi="Times New Roman"/>
          <w:sz w:val="20"/>
          <w:szCs w:val="20"/>
          <w:lang w:val="en-GB"/>
        </w:rPr>
        <w:t xml:space="preserve"> depending on if it is decoded or not.</w:t>
      </w:r>
    </w:p>
    <w:p w14:paraId="5A9D871B" w14:textId="77777777" w:rsidR="00BA425F" w:rsidRDefault="00BA425F" w:rsidP="007D3CC3">
      <w:pPr>
        <w:rPr>
          <w:lang w:val="en-GB"/>
        </w:rPr>
      </w:pPr>
    </w:p>
    <w:p w14:paraId="3D78E0DD" w14:textId="7491A1BF" w:rsidR="00DC3716" w:rsidRDefault="005F7700" w:rsidP="00F33DF0">
      <w:pPr>
        <w:rPr>
          <w:lang w:val="en-GB"/>
        </w:rPr>
      </w:pPr>
      <w:r>
        <w:rPr>
          <w:lang w:val="en-GB"/>
        </w:rPr>
        <w:t>The above two options can have large difference in</w:t>
      </w:r>
      <w:r w:rsidR="00B44889">
        <w:rPr>
          <w:lang w:val="en-GB"/>
        </w:rPr>
        <w:t xml:space="preserve"> performance. </w:t>
      </w:r>
      <w:r w:rsidR="00E0741E">
        <w:rPr>
          <w:lang w:val="en-GB"/>
        </w:rPr>
        <w:t>Considering a codebook of size 10</w:t>
      </w:r>
      <w:r w:rsidR="009B5F91">
        <w:rPr>
          <w:lang w:val="en-GB"/>
        </w:rPr>
        <w:t xml:space="preserve">, </w:t>
      </w:r>
      <w:r w:rsidR="009674FC">
        <w:rPr>
          <w:lang w:val="en-GB"/>
        </w:rPr>
        <w:t xml:space="preserve">among which </w:t>
      </w:r>
      <w:r w:rsidR="009B5F91">
        <w:rPr>
          <w:lang w:val="en-GB"/>
        </w:rPr>
        <w:t xml:space="preserve">only one </w:t>
      </w:r>
      <w:r w:rsidR="007A3864">
        <w:rPr>
          <w:lang w:val="en-GB"/>
        </w:rPr>
        <w:t>bit correspond</w:t>
      </w:r>
      <w:r w:rsidR="00CC6CE7">
        <w:rPr>
          <w:lang w:val="en-GB"/>
        </w:rPr>
        <w:t>s</w:t>
      </w:r>
      <w:r w:rsidR="007A3864">
        <w:rPr>
          <w:lang w:val="en-GB"/>
        </w:rPr>
        <w:t xml:space="preserve"> to a transmission with feedback enabled, </w:t>
      </w:r>
      <w:r w:rsidR="00CB298C">
        <w:rPr>
          <w:lang w:val="en-GB"/>
        </w:rPr>
        <w:t xml:space="preserve">there is only 1 bit unknown to the network </w:t>
      </w:r>
      <w:r w:rsidR="00DB002C">
        <w:rPr>
          <w:lang w:val="en-GB"/>
        </w:rPr>
        <w:t>with</w:t>
      </w:r>
      <w:r w:rsidR="00CB298C">
        <w:rPr>
          <w:lang w:val="en-GB"/>
        </w:rPr>
        <w:t xml:space="preserve"> Option 1 but may </w:t>
      </w:r>
      <w:r w:rsidR="001C4DB1">
        <w:rPr>
          <w:lang w:val="en-GB"/>
        </w:rPr>
        <w:t xml:space="preserve">exist </w:t>
      </w:r>
      <w:r w:rsidR="00CB298C">
        <w:rPr>
          <w:lang w:val="en-GB"/>
        </w:rPr>
        <w:t xml:space="preserve">10 </w:t>
      </w:r>
      <w:r w:rsidR="001C4DB1">
        <w:rPr>
          <w:lang w:val="en-GB"/>
        </w:rPr>
        <w:t>unknow</w:t>
      </w:r>
      <w:r w:rsidR="00632CC4">
        <w:rPr>
          <w:lang w:val="en-GB"/>
        </w:rPr>
        <w:t>n</w:t>
      </w:r>
      <w:r w:rsidR="001C4DB1">
        <w:rPr>
          <w:lang w:val="en-GB"/>
        </w:rPr>
        <w:t xml:space="preserve"> </w:t>
      </w:r>
      <w:r w:rsidR="00CB298C">
        <w:rPr>
          <w:lang w:val="en-GB"/>
        </w:rPr>
        <w:t xml:space="preserve">bits </w:t>
      </w:r>
      <w:r w:rsidR="00DB002C">
        <w:rPr>
          <w:lang w:val="en-GB"/>
        </w:rPr>
        <w:t>with Option 2.</w:t>
      </w:r>
      <w:r w:rsidR="0029152E">
        <w:rPr>
          <w:lang w:val="en-GB"/>
        </w:rPr>
        <w:t xml:space="preserve"> From the above example, it’s also obvious that Type-1 codebook </w:t>
      </w:r>
      <w:r w:rsidR="00AC7AA9">
        <w:rPr>
          <w:lang w:val="en-GB"/>
        </w:rPr>
        <w:t>can</w:t>
      </w:r>
      <w:r w:rsidR="00D16E01">
        <w:rPr>
          <w:lang w:val="en-GB"/>
        </w:rPr>
        <w:t xml:space="preserve"> often be</w:t>
      </w:r>
      <w:r w:rsidR="0016084F">
        <w:rPr>
          <w:lang w:val="en-GB"/>
        </w:rPr>
        <w:t xml:space="preserve"> seriously</w:t>
      </w:r>
      <w:r w:rsidR="00D16E01">
        <w:rPr>
          <w:lang w:val="en-GB"/>
        </w:rPr>
        <w:t xml:space="preserve"> underuti</w:t>
      </w:r>
      <w:r w:rsidR="004325E5">
        <w:rPr>
          <w:lang w:val="en-GB"/>
        </w:rPr>
        <w:t>li</w:t>
      </w:r>
      <w:r w:rsidR="00D16E01">
        <w:rPr>
          <w:lang w:val="en-GB"/>
        </w:rPr>
        <w:t xml:space="preserve">zed. </w:t>
      </w:r>
      <w:r w:rsidR="00CE4564">
        <w:rPr>
          <w:lang w:val="en-GB"/>
        </w:rPr>
        <w:t xml:space="preserve">Hence </w:t>
      </w:r>
      <w:r w:rsidR="00D8054B">
        <w:rPr>
          <w:lang w:val="en-GB"/>
        </w:rPr>
        <w:t>it is desirable to consider means to reduce the codebook size.</w:t>
      </w:r>
    </w:p>
    <w:p w14:paraId="317DEF24" w14:textId="22DD4412" w:rsidR="00F33DF0" w:rsidRDefault="00F33DF0" w:rsidP="00F33DF0">
      <w:pPr>
        <w:rPr>
          <w:rFonts w:eastAsiaTheme="minorEastAsia"/>
        </w:rPr>
      </w:pPr>
      <w:r>
        <w:rPr>
          <w:rFonts w:eastAsiaTheme="minorEastAsia"/>
        </w:rPr>
        <w:t xml:space="preserve">One example in this direction has been provided in </w:t>
      </w:r>
      <w:r w:rsidR="00CE4564" w:rsidRPr="002E7566">
        <w:rPr>
          <w:rFonts w:eastAsiaTheme="minorEastAsia"/>
          <w:color w:val="000000" w:themeColor="text1"/>
        </w:rPr>
        <w:t>[</w:t>
      </w:r>
      <w:r w:rsidR="00456969">
        <w:rPr>
          <w:rFonts w:eastAsiaTheme="minorEastAsia"/>
          <w:color w:val="000000" w:themeColor="text1"/>
        </w:rPr>
        <w:t>3</w:t>
      </w:r>
      <w:r w:rsidR="00CE4564" w:rsidRPr="002E7566">
        <w:rPr>
          <w:rFonts w:eastAsiaTheme="minorEastAsia"/>
          <w:color w:val="000000" w:themeColor="text1"/>
        </w:rPr>
        <w:t>]</w:t>
      </w:r>
      <w:r w:rsidR="002E7566">
        <w:rPr>
          <w:rFonts w:eastAsiaTheme="minorEastAsia"/>
          <w:color w:val="000000" w:themeColor="text1"/>
        </w:rPr>
        <w:t>,</w:t>
      </w:r>
      <w:r w:rsidR="00CE4564" w:rsidRPr="002E7566">
        <w:rPr>
          <w:rFonts w:eastAsiaTheme="minorEastAsia"/>
          <w:color w:val="000000" w:themeColor="text1"/>
        </w:rPr>
        <w:t xml:space="preserve"> </w:t>
      </w:r>
      <w:r>
        <w:rPr>
          <w:rFonts w:eastAsiaTheme="minorEastAsia"/>
        </w:rPr>
        <w:t xml:space="preserve">where every lookback window of size </w:t>
      </w:r>
      <m:oMath>
        <m:r>
          <w:rPr>
            <w:rFonts w:ascii="Cambria Math" w:eastAsiaTheme="minorEastAsia" w:hAnsi="Cambria Math"/>
          </w:rPr>
          <m:t>N</m:t>
        </m:r>
      </m:oMath>
      <w:r>
        <w:rPr>
          <w:rFonts w:eastAsiaTheme="minorEastAsia"/>
        </w:rPr>
        <w:t xml:space="preserve"> is divided into two chunks of </w:t>
      </w:r>
      <m:oMath>
        <m:r>
          <w:rPr>
            <w:rFonts w:ascii="Cambria Math" w:eastAsiaTheme="minorEastAsia" w:hAnsi="Cambria Math"/>
          </w:rPr>
          <m:t>N/2</m:t>
        </m:r>
      </m:oMath>
      <w:r>
        <w:rPr>
          <w:rFonts w:eastAsiaTheme="minorEastAsia"/>
        </w:rPr>
        <w:t xml:space="preserve"> each, where one chunk comprises ACK/NACK enabled processes, while the other chunk comprises ACK/NACK disabled processes. However, this imposes severe restrictions on the scheduler at the base-station: at every PUCCH occasion for the UE, the lookback window must have this pre-determined split between ACK/NACK enabled and ACK/NACK disabled processes.</w:t>
      </w:r>
    </w:p>
    <w:p w14:paraId="474BF4D8" w14:textId="7E1EA929" w:rsidR="00F33DF0" w:rsidRDefault="00F33DF0" w:rsidP="00F33DF0">
      <w:pPr>
        <w:rPr>
          <w:rFonts w:eastAsiaTheme="minorEastAsia"/>
        </w:rPr>
      </w:pPr>
      <w:r>
        <w:rPr>
          <w:rFonts w:eastAsiaTheme="minorEastAsia"/>
        </w:rPr>
        <w:t>Instead</w:t>
      </w:r>
      <w:r w:rsidR="00A8782C">
        <w:rPr>
          <w:rFonts w:eastAsiaTheme="minorEastAsia"/>
        </w:rPr>
        <w:t xml:space="preserve"> of </w:t>
      </w:r>
      <w:r w:rsidR="004E0E22">
        <w:rPr>
          <w:rFonts w:eastAsiaTheme="minorEastAsia"/>
        </w:rPr>
        <w:t>split</w:t>
      </w:r>
      <w:r w:rsidR="00A4490B">
        <w:rPr>
          <w:rFonts w:eastAsiaTheme="minorEastAsia"/>
        </w:rPr>
        <w:t>ting</w:t>
      </w:r>
      <w:r w:rsidR="004E0E22">
        <w:rPr>
          <w:rFonts w:eastAsiaTheme="minorEastAsia"/>
        </w:rPr>
        <w:t xml:space="preserve"> the loo</w:t>
      </w:r>
      <w:r w:rsidR="008771E9">
        <w:rPr>
          <w:rFonts w:eastAsiaTheme="minorEastAsia"/>
        </w:rPr>
        <w:t>k</w:t>
      </w:r>
      <w:r w:rsidR="004E0E22">
        <w:rPr>
          <w:rFonts w:eastAsiaTheme="minorEastAsia"/>
        </w:rPr>
        <w:t xml:space="preserve">back window, </w:t>
      </w:r>
      <w:r w:rsidR="003A420C">
        <w:rPr>
          <w:rFonts w:eastAsiaTheme="minorEastAsia"/>
        </w:rPr>
        <w:t xml:space="preserve">a limit on the maximal number of PDSCH of HARQ processes with feedback enabled </w:t>
      </w:r>
      <w:r w:rsidR="00672488">
        <w:rPr>
          <w:rFonts w:eastAsiaTheme="minorEastAsia"/>
        </w:rPr>
        <w:t xml:space="preserve">can be used to reduce the codebook size. </w:t>
      </w:r>
      <w:r>
        <w:rPr>
          <w:rFonts w:eastAsiaTheme="minorEastAsia"/>
        </w:rPr>
        <w:t xml:space="preserve">Within a lookback window of size </w:t>
      </w:r>
      <m:oMath>
        <m:r>
          <w:rPr>
            <w:rFonts w:ascii="Cambria Math" w:eastAsiaTheme="minorEastAsia" w:hAnsi="Cambria Math"/>
          </w:rPr>
          <m:t>N</m:t>
        </m:r>
      </m:oMath>
      <w:r>
        <w:rPr>
          <w:rFonts w:eastAsiaTheme="minorEastAsia"/>
        </w:rPr>
        <w:t xml:space="preserve"> slots, we let the base station schedule </w:t>
      </w:r>
      <w:r w:rsidRPr="00A2183D">
        <w:rPr>
          <w:rFonts w:eastAsiaTheme="minorEastAsia"/>
          <w:i/>
          <w:iCs/>
        </w:rPr>
        <w:t>up to</w:t>
      </w:r>
      <w:r>
        <w:rPr>
          <w:rFonts w:eastAsiaTheme="minorEastAsia"/>
        </w:rPr>
        <w:t xml:space="preserve"> </w:t>
      </w:r>
      <m:oMath>
        <m:r>
          <w:rPr>
            <w:rFonts w:ascii="Cambria Math" w:eastAsiaTheme="minorEastAsia" w:hAnsi="Cambria Math"/>
          </w:rPr>
          <m:t>M (M&lt;N)</m:t>
        </m:r>
      </m:oMath>
      <w:r>
        <w:rPr>
          <w:rFonts w:eastAsiaTheme="minorEastAsia"/>
        </w:rPr>
        <w:t xml:space="preserve"> HARQ processes with ACK/NACK feedback enabled, where the base-station is free to dynamically choose the </w:t>
      </w:r>
      <m:oMath>
        <m:r>
          <w:rPr>
            <w:rFonts w:ascii="Cambria Math" w:eastAsiaTheme="minorEastAsia" w:hAnsi="Cambria Math"/>
          </w:rPr>
          <m:t>M</m:t>
        </m:r>
      </m:oMath>
      <w:r>
        <w:rPr>
          <w:rFonts w:eastAsiaTheme="minorEastAsia"/>
        </w:rPr>
        <w:t xml:space="preserve"> (out of </w:t>
      </w:r>
      <m:oMath>
        <m:r>
          <w:rPr>
            <w:rFonts w:ascii="Cambria Math" w:eastAsiaTheme="minorEastAsia" w:hAnsi="Cambria Math"/>
          </w:rPr>
          <m:t>N</m:t>
        </m:r>
      </m:oMath>
      <w:r>
        <w:rPr>
          <w:rFonts w:eastAsiaTheme="minorEastAsia"/>
        </w:rPr>
        <w:t>) positions of the corresponding PDSCHs for every PUCCH occasion.</w:t>
      </w:r>
    </w:p>
    <w:p w14:paraId="47FCE839" w14:textId="77777777" w:rsidR="00F33DF0" w:rsidRDefault="00F33DF0" w:rsidP="00F33DF0">
      <w:pPr>
        <w:keepNext/>
        <w:jc w:val="center"/>
      </w:pPr>
      <w:r>
        <w:rPr>
          <w:rFonts w:eastAsiaTheme="minorEastAsia"/>
          <w:noProof/>
        </w:rPr>
        <w:drawing>
          <wp:inline distT="0" distB="0" distL="0" distR="0" wp14:anchorId="3B2BCE10" wp14:editId="1A8D1222">
            <wp:extent cx="4512129" cy="2005952"/>
            <wp:effectExtent l="0" t="0" r="3175"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to_M_out_of_N_HARQ_schematic.png"/>
                    <pic:cNvPicPr/>
                  </pic:nvPicPr>
                  <pic:blipFill>
                    <a:blip r:embed="rId14">
                      <a:extLst>
                        <a:ext uri="{28A0092B-C50C-407E-A947-70E740481C1C}">
                          <a14:useLocalDpi xmlns:a14="http://schemas.microsoft.com/office/drawing/2010/main" val="0"/>
                        </a:ext>
                      </a:extLst>
                    </a:blip>
                    <a:stretch>
                      <a:fillRect/>
                    </a:stretch>
                  </pic:blipFill>
                  <pic:spPr>
                    <a:xfrm>
                      <a:off x="0" y="0"/>
                      <a:ext cx="4538810" cy="2017814"/>
                    </a:xfrm>
                    <a:prstGeom prst="rect">
                      <a:avLst/>
                    </a:prstGeom>
                  </pic:spPr>
                </pic:pic>
              </a:graphicData>
            </a:graphic>
          </wp:inline>
        </w:drawing>
      </w:r>
    </w:p>
    <w:p w14:paraId="4C659FCF" w14:textId="5F081036" w:rsidR="00F33DF0" w:rsidRDefault="00F33DF0" w:rsidP="00F33DF0">
      <w:pPr>
        <w:pStyle w:val="Caption"/>
        <w:jc w:val="center"/>
        <w:rPr>
          <w:rFonts w:eastAsiaTheme="minorEastAsia"/>
        </w:rPr>
      </w:pPr>
      <w:r>
        <w:t xml:space="preserve">Figure </w:t>
      </w:r>
      <w:r w:rsidR="00CF7399">
        <w:t>3</w:t>
      </w:r>
      <w:r w:rsidR="00682389">
        <w:t>.</w:t>
      </w:r>
      <w:r>
        <w:t xml:space="preserve"> </w:t>
      </w:r>
      <w:r w:rsidR="00334055">
        <w:t xml:space="preserve">An example </w:t>
      </w:r>
      <w:r w:rsidR="00666330">
        <w:t>distribution of PDSCHs of HARQ processes with</w:t>
      </w:r>
      <w:r w:rsidR="009A043C">
        <w:t xml:space="preserve"> feedback (in red) </w:t>
      </w:r>
      <w:r w:rsidR="00666330">
        <w:t>and</w:t>
      </w:r>
      <w:r w:rsidR="009A043C">
        <w:t xml:space="preserve"> PDSCHs</w:t>
      </w:r>
      <w:r w:rsidR="00666330">
        <w:t xml:space="preserve"> without feedback. </w:t>
      </w:r>
      <w:r>
        <w:t xml:space="preserve">Within a lookback window of </w:t>
      </w:r>
      <w:sdt>
        <w:sdtPr>
          <w:rPr>
            <w:rFonts w:ascii="Cambria Math" w:hAnsi="Cambria Math"/>
          </w:rPr>
          <w:id w:val="-601877174"/>
          <w:placeholder>
            <w:docPart w:val="BF1DEB8D76244230B09AAA10DDEB8FAB"/>
          </w:placeholder>
          <w:temporary/>
          <w:equation/>
        </w:sdtPr>
        <w:sdtEndPr/>
        <w:sdtContent>
          <m:oMath>
            <m:r>
              <m:rPr>
                <m:sty m:val="b"/>
              </m:rPr>
              <w:rPr>
                <w:rFonts w:ascii="Cambria Math" w:hAnsi="Cambria Math"/>
              </w:rPr>
              <m:t>N</m:t>
            </m:r>
          </m:oMath>
        </w:sdtContent>
      </w:sdt>
      <w:r w:rsidR="00405624">
        <w:t xml:space="preserve"> PDSCH candidates</w:t>
      </w:r>
      <w:r>
        <w:t xml:space="preserve">, up to </w:t>
      </w:r>
      <w:sdt>
        <w:sdtPr>
          <w:rPr>
            <w:rFonts w:ascii="Cambria Math" w:hAnsi="Cambria Math"/>
          </w:rPr>
          <w:id w:val="170449314"/>
          <w:placeholder>
            <w:docPart w:val="BF1DEB8D76244230B09AAA10DDEB8FAB"/>
          </w:placeholder>
          <w:temporary/>
          <w:equation/>
        </w:sdtPr>
        <w:sdtEndPr/>
        <w:sdtContent>
          <m:oMath>
            <m:r>
              <m:rPr>
                <m:sty m:val="b"/>
              </m:rPr>
              <w:rPr>
                <w:rFonts w:ascii="Cambria Math" w:hAnsi="Cambria Math"/>
              </w:rPr>
              <m:t>M</m:t>
            </m:r>
          </m:oMath>
        </w:sdtContent>
      </w:sdt>
      <w:r>
        <w:t xml:space="preserve"> </w:t>
      </w:r>
      <w:r w:rsidR="00405624">
        <w:t>PDSCHs</w:t>
      </w:r>
      <w:r>
        <w:t xml:space="preserve"> can </w:t>
      </w:r>
      <w:r w:rsidR="00AA7799">
        <w:t>be of HARQ processes with</w:t>
      </w:r>
      <w:r>
        <w:t xml:space="preserve"> feedback enabled. The position(s) of these </w:t>
      </w:r>
      <w:r w:rsidR="00AA7799">
        <w:t>PDSCH</w:t>
      </w:r>
      <w:r w:rsidR="008C0722">
        <w:t>s</w:t>
      </w:r>
      <w:r>
        <w:t xml:space="preserve"> can be anywhere within the </w:t>
      </w:r>
      <w:r w:rsidR="008C0722">
        <w:t>look</w:t>
      </w:r>
      <w:r w:rsidR="0095777B">
        <w:t>back window</w:t>
      </w:r>
      <w:r>
        <w:rPr>
          <w:rFonts w:eastAsiaTheme="minorEastAsia"/>
        </w:rPr>
        <w:t>.</w:t>
      </w:r>
    </w:p>
    <w:p w14:paraId="3AC206E7" w14:textId="77777777" w:rsidR="005E0769" w:rsidRDefault="005E0769" w:rsidP="00B22EC9">
      <w:pPr>
        <w:rPr>
          <w:rFonts w:eastAsiaTheme="minorEastAsia"/>
        </w:rPr>
      </w:pPr>
    </w:p>
    <w:p w14:paraId="77E52C0E" w14:textId="088A3FE6" w:rsidR="00B22EC9" w:rsidRPr="00461FF6" w:rsidRDefault="00B22EC9" w:rsidP="00B22EC9">
      <w:pPr>
        <w:rPr>
          <w:lang w:val="en-GB"/>
        </w:rPr>
      </w:pPr>
      <w:r w:rsidRPr="00461FF6">
        <w:rPr>
          <w:rFonts w:eastAsiaTheme="minorEastAsia"/>
        </w:rPr>
        <w:t xml:space="preserve">A special case is to limit one PDSCH transmission per feedback, i.e., M=1. In such case, network ensures that PUCCH resources of two PDSCHs that require feedbacks will not overlap in time. And a UE will always provide a one-bit feedback. This can be useful </w:t>
      </w:r>
      <w:r w:rsidR="00EC3EF2" w:rsidRPr="00461FF6">
        <w:rPr>
          <w:rFonts w:eastAsiaTheme="minorEastAsia"/>
        </w:rPr>
        <w:t xml:space="preserve">for </w:t>
      </w:r>
      <w:r w:rsidRPr="00461FF6">
        <w:rPr>
          <w:rFonts w:eastAsiaTheme="minorEastAsia"/>
        </w:rPr>
        <w:t>smartphone</w:t>
      </w:r>
      <w:r w:rsidR="00EC3EF2" w:rsidRPr="00461FF6">
        <w:rPr>
          <w:rFonts w:eastAsiaTheme="minorEastAsia"/>
        </w:rPr>
        <w:t>s in NTN</w:t>
      </w:r>
      <w:r w:rsidRPr="00461FF6">
        <w:rPr>
          <w:rFonts w:eastAsiaTheme="minorEastAsia"/>
        </w:rPr>
        <w:t xml:space="preserve">. </w:t>
      </w:r>
    </w:p>
    <w:p w14:paraId="07D4A7C6" w14:textId="77777777" w:rsidR="00756E86" w:rsidRPr="00756E86" w:rsidRDefault="00756E86" w:rsidP="00756E86"/>
    <w:p w14:paraId="71B09E84" w14:textId="624920F3" w:rsidR="00F33DF0" w:rsidRPr="00B960D2" w:rsidRDefault="00F33DF0" w:rsidP="00F33DF0">
      <w:pPr>
        <w:rPr>
          <w:rFonts w:eastAsiaTheme="minorEastAsia"/>
          <w:b/>
          <w:bCs/>
        </w:rPr>
      </w:pPr>
      <w:r w:rsidRPr="00682389">
        <w:rPr>
          <w:rFonts w:eastAsiaTheme="minorEastAsia"/>
          <w:b/>
          <w:bCs/>
        </w:rPr>
        <w:t xml:space="preserve">Proposal </w:t>
      </w:r>
      <w:r w:rsidR="0028284E">
        <w:rPr>
          <w:rFonts w:eastAsiaTheme="minorEastAsia"/>
          <w:b/>
          <w:bCs/>
        </w:rPr>
        <w:t>5</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sidR="00221F04">
        <w:rPr>
          <w:rFonts w:eastAsiaTheme="minorEastAsia"/>
          <w:b/>
          <w:bCs/>
        </w:rPr>
        <w:t xml:space="preserve">DSCHs </w:t>
      </w:r>
      <w:r w:rsidR="00FC4A53">
        <w:rPr>
          <w:rFonts w:eastAsiaTheme="minorEastAsia"/>
          <w:b/>
          <w:bCs/>
        </w:rPr>
        <w:t>candidate</w:t>
      </w:r>
      <w:r w:rsidRPr="00B960D2">
        <w:rPr>
          <w:rFonts w:eastAsiaTheme="minorEastAsia"/>
          <w:b/>
          <w:bCs/>
        </w:rPr>
        <w:t xml:space="preserve"> occasion</w:t>
      </w:r>
      <w:r w:rsidR="00FC4A53">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sidR="0080279D">
        <w:rPr>
          <w:rFonts w:eastAsiaTheme="minorEastAsia"/>
          <w:b/>
          <w:bCs/>
        </w:rPr>
        <w:t xml:space="preserve">PDSCHs of </w:t>
      </w:r>
      <w:r w:rsidRPr="00B960D2">
        <w:rPr>
          <w:rFonts w:eastAsiaTheme="minorEastAsia"/>
          <w:b/>
          <w:bCs/>
        </w:rPr>
        <w:t xml:space="preserve">HARQ processes with feedback enabled, where the </w:t>
      </w:r>
      <w:proofErr w:type="gramStart"/>
      <w:r w:rsidR="00A0594D">
        <w:rPr>
          <w:rFonts w:eastAsiaTheme="minorEastAsia"/>
          <w:b/>
          <w:bCs/>
        </w:rPr>
        <w:t xml:space="preserve">PDSCHs </w:t>
      </w:r>
      <w:r w:rsidRPr="00B960D2">
        <w:rPr>
          <w:rFonts w:eastAsiaTheme="minorEastAsia"/>
          <w:b/>
          <w:bCs/>
        </w:rPr>
        <w:t xml:space="preserve"> may</w:t>
      </w:r>
      <w:proofErr w:type="gramEnd"/>
      <w:r w:rsidRPr="00B960D2">
        <w:rPr>
          <w:rFonts w:eastAsiaTheme="minorEastAsia"/>
          <w:b/>
          <w:bCs/>
        </w:rPr>
        <w:t xml:space="preserve">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sidR="00547EF5">
        <w:rPr>
          <w:rFonts w:eastAsiaTheme="minorEastAsia"/>
          <w:b/>
          <w:bCs/>
        </w:rPr>
        <w:t xml:space="preserve">candidate </w:t>
      </w:r>
      <w:r w:rsidRPr="00B960D2">
        <w:rPr>
          <w:rFonts w:eastAsiaTheme="minorEastAsia"/>
          <w:b/>
          <w:bCs/>
        </w:rPr>
        <w:t>position(s) within the lookback window.</w:t>
      </w:r>
    </w:p>
    <w:p w14:paraId="1FBE1163" w14:textId="15AB30D9" w:rsidR="00F33DF0" w:rsidRDefault="00F33DF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w:t>
      </w:r>
      <w:r w:rsidR="00B441EA" w:rsidRPr="00682389">
        <w:rPr>
          <w:rFonts w:eastAsiaTheme="minorEastAsia"/>
          <w:b/>
          <w:bCs/>
        </w:rPr>
        <w:t xml:space="preserve">as a function of </w:t>
      </w:r>
      <w:r w:rsidR="00B441EA" w:rsidRPr="00682389">
        <w:rPr>
          <w:rFonts w:eastAsiaTheme="minorEastAsia"/>
          <w:b/>
          <w:bCs/>
          <w:i/>
          <w:iCs/>
        </w:rPr>
        <w:t xml:space="preserve">N </w:t>
      </w:r>
      <w:r w:rsidRPr="00682389">
        <w:rPr>
          <w:rFonts w:eastAsiaTheme="minorEastAsia"/>
          <w:b/>
          <w:bCs/>
        </w:rPr>
        <w:t>are to be configured for the UE.</w:t>
      </w:r>
    </w:p>
    <w:p w14:paraId="637DBD49" w14:textId="0342CF81" w:rsidR="002D7DEC" w:rsidRPr="00682389" w:rsidRDefault="002D7DEC" w:rsidP="00F9255B">
      <w:pPr>
        <w:pStyle w:val="ListParagraph"/>
        <w:numPr>
          <w:ilvl w:val="0"/>
          <w:numId w:val="24"/>
        </w:numPr>
        <w:spacing w:after="160" w:line="259" w:lineRule="auto"/>
        <w:contextualSpacing/>
        <w:rPr>
          <w:rFonts w:eastAsiaTheme="minorEastAsia"/>
          <w:b/>
          <w:bCs/>
        </w:rPr>
      </w:pPr>
      <w:r>
        <w:rPr>
          <w:rFonts w:eastAsiaTheme="minorEastAsia"/>
          <w:b/>
          <w:bCs/>
        </w:rPr>
        <w:t xml:space="preserve">At least support </w:t>
      </w:r>
      <w:r w:rsidRPr="0021080D">
        <w:rPr>
          <w:rFonts w:eastAsiaTheme="minorEastAsia"/>
          <w:b/>
          <w:bCs/>
          <w:i/>
          <w:iCs/>
        </w:rPr>
        <w:t>M</w:t>
      </w:r>
      <w:r>
        <w:rPr>
          <w:rFonts w:eastAsiaTheme="minorEastAsia"/>
          <w:b/>
          <w:bCs/>
        </w:rPr>
        <w:t>=1.</w:t>
      </w:r>
    </w:p>
    <w:p w14:paraId="59ADB7F0" w14:textId="549F46EE" w:rsidR="00F33DF0" w:rsidRPr="006267F0" w:rsidRDefault="00F33DF0" w:rsidP="00F33DF0">
      <w:pPr>
        <w:rPr>
          <w:rFonts w:eastAsiaTheme="minorEastAsia"/>
        </w:rPr>
      </w:pPr>
      <w:r w:rsidRPr="006267F0">
        <w:rPr>
          <w:rFonts w:eastAsiaTheme="minorEastAsia"/>
        </w:rPr>
        <w:t xml:space="preserve">For the </w:t>
      </w:r>
      <w:r>
        <w:rPr>
          <w:rFonts w:eastAsiaTheme="minorEastAsia"/>
        </w:rPr>
        <w:t>configuration</w:t>
      </w:r>
      <w:r w:rsidRPr="006267F0">
        <w:rPr>
          <w:rFonts w:eastAsiaTheme="minorEastAsia"/>
        </w:rPr>
        <w:t xml:space="preserve"> described in the proposal above, we describe some codebook design(s) below with </w:t>
      </w:r>
      <w:r w:rsidR="00245530">
        <w:rPr>
          <w:rFonts w:eastAsiaTheme="minorEastAsia"/>
        </w:rPr>
        <w:t xml:space="preserve">a </w:t>
      </w:r>
      <w:r w:rsidRPr="006267F0">
        <w:rPr>
          <w:rFonts w:eastAsiaTheme="minorEastAsia"/>
        </w:rPr>
        <w:t>simple example.</w:t>
      </w:r>
    </w:p>
    <w:p w14:paraId="78765C22" w14:textId="02FA033C" w:rsidR="00F33DF0" w:rsidRDefault="00F33DF0" w:rsidP="00F33DF0">
      <w:pPr>
        <w:rPr>
          <w:rFonts w:eastAsiaTheme="minorEastAsia"/>
        </w:rPr>
      </w:pPr>
      <w:r w:rsidRPr="00743C9A">
        <w:rPr>
          <w:rFonts w:eastAsiaTheme="minorEastAsia"/>
          <w:i/>
          <w:iCs/>
          <w:u w:val="single"/>
        </w:rPr>
        <w:t>Example</w:t>
      </w:r>
      <w:r>
        <w:rPr>
          <w:rFonts w:eastAsiaTheme="minorEastAsia"/>
          <w:i/>
          <w:iCs/>
          <w:u w:val="single"/>
        </w:rPr>
        <w:t xml:space="preserve"> (Codebook Design)</w:t>
      </w:r>
      <w:r w:rsidRPr="00743C9A">
        <w:rPr>
          <w:rFonts w:eastAsiaTheme="minorEastAsia"/>
          <w:i/>
          <w:iCs/>
          <w:u w:val="single"/>
        </w:rPr>
        <w:t>:</w:t>
      </w:r>
      <w:r>
        <w:rPr>
          <w:rFonts w:eastAsiaTheme="minorEastAsia"/>
        </w:rPr>
        <w:t xml:space="preserve"> For </w:t>
      </w:r>
      <m:oMath>
        <m:r>
          <w:rPr>
            <w:rFonts w:ascii="Cambria Math" w:eastAsiaTheme="minorEastAsia" w:hAnsi="Cambria Math"/>
          </w:rPr>
          <m:t>N=4, M=2</m:t>
        </m:r>
      </m:oMath>
      <w:r>
        <w:rPr>
          <w:rFonts w:eastAsiaTheme="minorEastAsia"/>
        </w:rPr>
        <w:t xml:space="preserve">, the base station may schedule either </w:t>
      </w:r>
      <m:oMath>
        <m:r>
          <w:rPr>
            <w:rFonts w:ascii="Cambria Math" w:eastAsiaTheme="minorEastAsia" w:hAnsi="Cambria Math"/>
          </w:rPr>
          <m:t>0, 1,</m:t>
        </m:r>
      </m:oMath>
      <w:r>
        <w:rPr>
          <w:rFonts w:eastAsiaTheme="minorEastAsia"/>
        </w:rPr>
        <w:t xml:space="preserve"> </w:t>
      </w:r>
      <w:r w:rsidR="0010438D">
        <w:rPr>
          <w:rFonts w:eastAsiaTheme="minorEastAsia"/>
        </w:rPr>
        <w:t xml:space="preserve">or 2 PDSCHs of </w:t>
      </w:r>
      <w:r>
        <w:rPr>
          <w:rFonts w:eastAsiaTheme="minorEastAsia"/>
        </w:rPr>
        <w:t xml:space="preserve">HARQ processes with </w:t>
      </w:r>
      <w:r w:rsidR="0010438D">
        <w:rPr>
          <w:rFonts w:eastAsiaTheme="minorEastAsia"/>
        </w:rPr>
        <w:t>feedback</w:t>
      </w:r>
      <w:r>
        <w:rPr>
          <w:rFonts w:eastAsiaTheme="minorEastAsia"/>
        </w:rPr>
        <w:t xml:space="preserve"> enabled, within a lookback window of size </w:t>
      </w:r>
      <m:oMath>
        <m:r>
          <w:rPr>
            <w:rFonts w:ascii="Cambria Math" w:eastAsiaTheme="minorEastAsia" w:hAnsi="Cambria Math"/>
          </w:rPr>
          <m:t>N=4</m:t>
        </m:r>
      </m:oMath>
      <w:r>
        <w:rPr>
          <w:rFonts w:eastAsiaTheme="minorEastAsia"/>
        </w:rPr>
        <w:t xml:space="preserve">. When the base station schedules </w:t>
      </w:r>
      <m:oMath>
        <m:r>
          <w:rPr>
            <w:rFonts w:ascii="Cambria Math" w:eastAsiaTheme="minorEastAsia" w:hAnsi="Cambria Math"/>
          </w:rPr>
          <m:t>1</m:t>
        </m:r>
      </m:oMath>
      <w:r>
        <w:rPr>
          <w:rFonts w:eastAsiaTheme="minorEastAsia"/>
        </w:rPr>
        <w:t xml:space="preserve"> HARQ process (out of </w:t>
      </w:r>
      <m:oMath>
        <m:r>
          <w:rPr>
            <w:rFonts w:ascii="Cambria Math" w:eastAsiaTheme="minorEastAsia" w:hAnsi="Cambria Math"/>
          </w:rPr>
          <m:t>4</m:t>
        </m:r>
      </m:oMath>
      <w:r>
        <w:rPr>
          <w:rFonts w:eastAsiaTheme="minorEastAsia"/>
        </w:rPr>
        <w:t xml:space="preserve">) with ACK/NACK enabled, 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oMath>
      <w:r>
        <w:rPr>
          <w:rFonts w:eastAsiaTheme="minorEastAsia"/>
        </w:rPr>
        <w:t xml:space="preserve"> positions within the lookback window; when it schedules </w:t>
      </w:r>
      <m:oMath>
        <m:r>
          <w:rPr>
            <w:rFonts w:ascii="Cambria Math" w:eastAsiaTheme="minorEastAsia" w:hAnsi="Cambria Math"/>
          </w:rPr>
          <m:t>2</m:t>
        </m:r>
      </m:oMath>
      <w:r>
        <w:rPr>
          <w:rFonts w:eastAsiaTheme="minorEastAsia"/>
        </w:rPr>
        <w:t xml:space="preserve"> such processes, </w:t>
      </w:r>
      <w:r w:rsidR="002A08D0">
        <w:rPr>
          <w:rFonts w:eastAsiaTheme="minorEastAsia"/>
        </w:rPr>
        <w:t xml:space="preserve">and </w:t>
      </w:r>
      <w:r>
        <w:rPr>
          <w:rFonts w:eastAsiaTheme="minorEastAsia"/>
        </w:rPr>
        <w:t xml:space="preserve">it is free to choose from any of the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oMath>
      <w:r>
        <w:rPr>
          <w:rFonts w:eastAsiaTheme="minorEastAsia"/>
        </w:rPr>
        <w:t xml:space="preserve"> positions within the lookback window</w:t>
      </w:r>
      <w:r w:rsidR="002A08D0">
        <w:rPr>
          <w:rFonts w:eastAsiaTheme="minorEastAsia"/>
        </w:rPr>
        <w:t>.</w:t>
      </w:r>
    </w:p>
    <w:p w14:paraId="6FB97E68" w14:textId="60948721" w:rsidR="00F33DF0" w:rsidRDefault="00F33DF0" w:rsidP="00F33DF0">
      <w:pPr>
        <w:rPr>
          <w:rFonts w:eastAsiaTheme="minorEastAsia"/>
        </w:rPr>
      </w:pPr>
      <w:r>
        <w:rPr>
          <w:rFonts w:eastAsiaTheme="minorEastAsia"/>
        </w:rPr>
        <w:t xml:space="preserve">The UE feeds back the position(s) in which it </w:t>
      </w:r>
      <w:r w:rsidRPr="00313DEE">
        <w:rPr>
          <w:rFonts w:eastAsiaTheme="minorEastAsia"/>
          <w:i/>
          <w:iCs/>
        </w:rPr>
        <w:t>successfully receives</w:t>
      </w:r>
      <w:r>
        <w:rPr>
          <w:rFonts w:eastAsiaTheme="minorEastAsia"/>
        </w:rPr>
        <w:t xml:space="preserve"> an ACK/NACK-enabled transmission. This requires a total of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2</m:t>
                </m:r>
              </m:den>
            </m:f>
          </m:e>
        </m:d>
        <m:r>
          <m:rPr>
            <m:sty m:val="p"/>
          </m:rPr>
          <w:rPr>
            <w:rFonts w:ascii="Cambria Math" w:eastAsiaTheme="minorEastAsia" w:hAnsi="Cambria Math"/>
          </w:rPr>
          <m:t xml:space="preserve"> </m:t>
        </m:r>
        <m:r>
          <w:rPr>
            <w:rFonts w:ascii="Cambria Math" w:eastAsiaTheme="minorEastAsia" w:hAnsi="Cambria Math"/>
          </w:rPr>
          <m:t>=11</m:t>
        </m:r>
      </m:oMath>
      <w:r>
        <w:rPr>
          <w:rFonts w:eastAsiaTheme="minorEastAsia"/>
        </w:rPr>
        <w:t xml:space="preserve"> codepoints, since the UE can receive </w:t>
      </w:r>
      <w:r w:rsidRPr="00196674">
        <w:rPr>
          <w:rFonts w:eastAsiaTheme="minorEastAsia"/>
          <w:i/>
          <w:iCs/>
        </w:rPr>
        <w:t>at most</w:t>
      </w:r>
      <w:r>
        <w:rPr>
          <w:rFonts w:eastAsiaTheme="minorEastAsia"/>
        </w:rPr>
        <w:t xml:space="preserve"> </w:t>
      </w:r>
      <m:oMath>
        <m:r>
          <w:rPr>
            <w:rFonts w:ascii="Cambria Math" w:eastAsiaTheme="minorEastAsia" w:hAnsi="Cambria Math"/>
          </w:rPr>
          <m:t>2</m:t>
        </m:r>
      </m:oMath>
      <w:r>
        <w:rPr>
          <w:rFonts w:eastAsiaTheme="minorEastAsia"/>
        </w:rPr>
        <w:t xml:space="preserve"> ACK/NACK enabled processes correctly within the </w:t>
      </w:r>
      <m:oMath>
        <m:r>
          <w:rPr>
            <w:rFonts w:ascii="Cambria Math" w:eastAsiaTheme="minorEastAsia" w:hAnsi="Cambria Math"/>
          </w:rPr>
          <m:t>4</m:t>
        </m:r>
      </m:oMath>
      <w:r>
        <w:rPr>
          <w:rFonts w:eastAsiaTheme="minorEastAsia"/>
        </w:rPr>
        <w:t xml:space="preserve"> slots.</w:t>
      </w:r>
    </w:p>
    <w:p w14:paraId="3A3357F0" w14:textId="7D08C3D3" w:rsidR="00F33DF0" w:rsidRDefault="00F33DF0" w:rsidP="00F33DF0">
      <w:pPr>
        <w:pStyle w:val="Caption"/>
        <w:keepNext/>
        <w:jc w:val="center"/>
      </w:pPr>
      <w:r>
        <w:t xml:space="preserve">Table </w:t>
      </w:r>
      <w:fldSimple w:instr=" SEQ Table \* ARABIC ">
        <w:r>
          <w:rPr>
            <w:noProof/>
          </w:rPr>
          <w:t>1</w:t>
        </w:r>
      </w:fldSimple>
      <w:r>
        <w:t xml:space="preserve">: Codepoints in an </w:t>
      </w:r>
      <w:r>
        <w:rPr>
          <w:rFonts w:eastAsiaTheme="minorEastAsia"/>
          <w:noProof/>
        </w:rPr>
        <w:t>N=4, M=</w:t>
      </w:r>
      <w:r w:rsidR="008A342D">
        <w:rPr>
          <w:rFonts w:eastAsiaTheme="minorEastAsia"/>
          <w:noProof/>
        </w:rPr>
        <w:t>2</w:t>
      </w:r>
      <w:r>
        <w:rPr>
          <w:noProof/>
        </w:rPr>
        <w:t xml:space="preserve"> construction</w:t>
      </w:r>
      <w:r w:rsidR="008A342D">
        <w:rPr>
          <w:noProof/>
        </w:rPr>
        <w:t xml:space="preserve"> I</w:t>
      </w:r>
      <w:r>
        <w:rPr>
          <w:noProof/>
        </w:rPr>
        <w:t>.</w:t>
      </w:r>
    </w:p>
    <w:tbl>
      <w:tblPr>
        <w:tblStyle w:val="TableGrid"/>
        <w:tblW w:w="0" w:type="auto"/>
        <w:tblLook w:val="04A0" w:firstRow="1" w:lastRow="0" w:firstColumn="1" w:lastColumn="0" w:noHBand="0" w:noVBand="1"/>
      </w:tblPr>
      <w:tblGrid>
        <w:gridCol w:w="1975"/>
        <w:gridCol w:w="1152"/>
        <w:gridCol w:w="1152"/>
        <w:gridCol w:w="1152"/>
        <w:gridCol w:w="1152"/>
        <w:gridCol w:w="1152"/>
        <w:gridCol w:w="1615"/>
      </w:tblGrid>
      <w:tr w:rsidR="00F33DF0" w14:paraId="018B3E2B" w14:textId="77777777" w:rsidTr="005B7400">
        <w:tc>
          <w:tcPr>
            <w:tcW w:w="1975" w:type="dxa"/>
            <w:shd w:val="clear" w:color="auto" w:fill="BDD6EE" w:themeFill="accent1" w:themeFillTint="66"/>
          </w:tcPr>
          <w:p w14:paraId="5EC16B47" w14:textId="77777777" w:rsidR="00F33DF0" w:rsidRDefault="00F33DF0" w:rsidP="00DB4DB4">
            <w:pPr>
              <w:jc w:val="center"/>
              <w:rPr>
                <w:rFonts w:eastAsiaTheme="minorEastAsia"/>
              </w:rPr>
            </w:pPr>
            <w:r>
              <w:rPr>
                <w:rFonts w:eastAsiaTheme="minorEastAsia"/>
              </w:rPr>
              <w:t xml:space="preserve">No. of successful feedback-enabled UE receptions (out of 4) </w:t>
            </w:r>
          </w:p>
        </w:tc>
        <w:tc>
          <w:tcPr>
            <w:tcW w:w="7375" w:type="dxa"/>
            <w:gridSpan w:val="6"/>
            <w:shd w:val="clear" w:color="auto" w:fill="BDD6EE" w:themeFill="accent1" w:themeFillTint="66"/>
          </w:tcPr>
          <w:p w14:paraId="3D3D5B82" w14:textId="77777777" w:rsidR="00F33DF0" w:rsidRDefault="00F33DF0" w:rsidP="00DB4DB4">
            <w:pPr>
              <w:jc w:val="center"/>
              <w:rPr>
                <w:rFonts w:eastAsiaTheme="minorEastAsia"/>
              </w:rPr>
            </w:pPr>
          </w:p>
          <w:p w14:paraId="0923ADB6" w14:textId="0539A3A0" w:rsidR="00F33DF0" w:rsidRDefault="00F33DF0" w:rsidP="005B7400">
            <w:pPr>
              <w:jc w:val="center"/>
              <w:rPr>
                <w:rFonts w:eastAsiaTheme="minorEastAsia"/>
              </w:rPr>
            </w:pPr>
            <w:r>
              <w:rPr>
                <w:rFonts w:eastAsiaTheme="minorEastAsia"/>
              </w:rPr>
              <w:t>Codepoints in the HARQ ACK codebook</w:t>
            </w:r>
          </w:p>
          <w:p w14:paraId="38CBE7E0" w14:textId="77777777" w:rsidR="00F33DF0" w:rsidRDefault="00F33DF0" w:rsidP="00DB4DB4">
            <w:pPr>
              <w:jc w:val="center"/>
              <w:rPr>
                <w:rFonts w:eastAsiaTheme="minorEastAsia"/>
              </w:rPr>
            </w:pPr>
            <w:r>
              <w:rPr>
                <w:rFonts w:eastAsiaTheme="minorEastAsia"/>
              </w:rPr>
              <w:t>(in each 4-bit string, a 1 corresponds to the position(s) in which the UE received an ACK/NACK enabled HARQ process transmission successfully)</w:t>
            </w:r>
          </w:p>
        </w:tc>
      </w:tr>
      <w:tr w:rsidR="00F33DF0" w14:paraId="522B3C99" w14:textId="77777777" w:rsidTr="005B7400">
        <w:tc>
          <w:tcPr>
            <w:tcW w:w="1975" w:type="dxa"/>
            <w:shd w:val="clear" w:color="auto" w:fill="FBE4D5" w:themeFill="accent2" w:themeFillTint="33"/>
          </w:tcPr>
          <w:p w14:paraId="55DC972A" w14:textId="77777777" w:rsidR="00F33DF0" w:rsidRDefault="00F33DF0" w:rsidP="00DB4DB4">
            <w:pPr>
              <w:jc w:val="center"/>
              <w:rPr>
                <w:rFonts w:eastAsiaTheme="minorEastAsia"/>
              </w:rPr>
            </w:pPr>
            <w:r>
              <w:rPr>
                <w:rFonts w:eastAsiaTheme="minorEastAsia"/>
              </w:rPr>
              <w:t>0</w:t>
            </w:r>
          </w:p>
        </w:tc>
        <w:tc>
          <w:tcPr>
            <w:tcW w:w="1152" w:type="dxa"/>
          </w:tcPr>
          <w:p w14:paraId="0AA01229" w14:textId="77777777" w:rsidR="00F33DF0" w:rsidRDefault="00F33DF0" w:rsidP="00DB4DB4">
            <w:pPr>
              <w:jc w:val="center"/>
              <w:rPr>
                <w:rFonts w:eastAsiaTheme="minorEastAsia"/>
              </w:rPr>
            </w:pPr>
            <w:r>
              <w:rPr>
                <w:rFonts w:eastAsiaTheme="minorEastAsia"/>
              </w:rPr>
              <w:t>0000 (C1)</w:t>
            </w:r>
          </w:p>
        </w:tc>
        <w:tc>
          <w:tcPr>
            <w:tcW w:w="1152" w:type="dxa"/>
          </w:tcPr>
          <w:p w14:paraId="39E55D0D" w14:textId="77777777" w:rsidR="00F33DF0" w:rsidRDefault="00F33DF0" w:rsidP="00DB4DB4">
            <w:pPr>
              <w:jc w:val="center"/>
              <w:rPr>
                <w:rFonts w:eastAsiaTheme="minorEastAsia"/>
              </w:rPr>
            </w:pPr>
          </w:p>
        </w:tc>
        <w:tc>
          <w:tcPr>
            <w:tcW w:w="1152" w:type="dxa"/>
          </w:tcPr>
          <w:p w14:paraId="2F2F915E" w14:textId="77777777" w:rsidR="00F33DF0" w:rsidRDefault="00F33DF0" w:rsidP="00DB4DB4">
            <w:pPr>
              <w:jc w:val="center"/>
              <w:rPr>
                <w:rFonts w:eastAsiaTheme="minorEastAsia"/>
              </w:rPr>
            </w:pPr>
          </w:p>
        </w:tc>
        <w:tc>
          <w:tcPr>
            <w:tcW w:w="1152" w:type="dxa"/>
          </w:tcPr>
          <w:p w14:paraId="4EE88E3A" w14:textId="77777777" w:rsidR="00F33DF0" w:rsidRDefault="00F33DF0" w:rsidP="00DB4DB4">
            <w:pPr>
              <w:jc w:val="center"/>
              <w:rPr>
                <w:rFonts w:eastAsiaTheme="minorEastAsia"/>
              </w:rPr>
            </w:pPr>
          </w:p>
        </w:tc>
        <w:tc>
          <w:tcPr>
            <w:tcW w:w="1152" w:type="dxa"/>
          </w:tcPr>
          <w:p w14:paraId="4AA5210F" w14:textId="77777777" w:rsidR="00F33DF0" w:rsidRDefault="00F33DF0" w:rsidP="00DB4DB4">
            <w:pPr>
              <w:jc w:val="center"/>
              <w:rPr>
                <w:rFonts w:eastAsiaTheme="minorEastAsia"/>
              </w:rPr>
            </w:pPr>
          </w:p>
        </w:tc>
        <w:tc>
          <w:tcPr>
            <w:tcW w:w="1152" w:type="dxa"/>
          </w:tcPr>
          <w:p w14:paraId="3BF21C0F" w14:textId="77777777" w:rsidR="00F33DF0" w:rsidRDefault="00F33DF0" w:rsidP="00DB4DB4">
            <w:pPr>
              <w:jc w:val="center"/>
              <w:rPr>
                <w:rFonts w:eastAsiaTheme="minorEastAsia"/>
              </w:rPr>
            </w:pPr>
          </w:p>
        </w:tc>
      </w:tr>
      <w:tr w:rsidR="00F33DF0" w14:paraId="2059A76B" w14:textId="77777777" w:rsidTr="005B7400">
        <w:tc>
          <w:tcPr>
            <w:tcW w:w="1975" w:type="dxa"/>
            <w:shd w:val="clear" w:color="auto" w:fill="FBE4D5" w:themeFill="accent2" w:themeFillTint="33"/>
          </w:tcPr>
          <w:p w14:paraId="5FC0888E" w14:textId="77777777" w:rsidR="00F33DF0" w:rsidRDefault="00F33DF0" w:rsidP="00DB4DB4">
            <w:pPr>
              <w:jc w:val="center"/>
              <w:rPr>
                <w:rFonts w:eastAsiaTheme="minorEastAsia"/>
              </w:rPr>
            </w:pPr>
            <w:r>
              <w:rPr>
                <w:rFonts w:eastAsiaTheme="minorEastAsia"/>
              </w:rPr>
              <w:t>1</w:t>
            </w:r>
          </w:p>
        </w:tc>
        <w:tc>
          <w:tcPr>
            <w:tcW w:w="1152" w:type="dxa"/>
          </w:tcPr>
          <w:p w14:paraId="78439AA8" w14:textId="77777777" w:rsidR="00F33DF0" w:rsidRDefault="00F33DF0" w:rsidP="00DB4DB4">
            <w:pPr>
              <w:jc w:val="center"/>
              <w:rPr>
                <w:rFonts w:eastAsiaTheme="minorEastAsia"/>
              </w:rPr>
            </w:pPr>
            <w:r>
              <w:rPr>
                <w:rFonts w:eastAsiaTheme="minorEastAsia"/>
              </w:rPr>
              <w:t>0001 (C2)</w:t>
            </w:r>
          </w:p>
        </w:tc>
        <w:tc>
          <w:tcPr>
            <w:tcW w:w="1152" w:type="dxa"/>
          </w:tcPr>
          <w:p w14:paraId="54910E86" w14:textId="77777777" w:rsidR="00F33DF0" w:rsidRDefault="00F33DF0" w:rsidP="00DB4DB4">
            <w:pPr>
              <w:jc w:val="center"/>
              <w:rPr>
                <w:rFonts w:eastAsiaTheme="minorEastAsia"/>
              </w:rPr>
            </w:pPr>
            <w:r>
              <w:rPr>
                <w:rFonts w:eastAsiaTheme="minorEastAsia"/>
              </w:rPr>
              <w:t>0010 (C3)</w:t>
            </w:r>
          </w:p>
        </w:tc>
        <w:tc>
          <w:tcPr>
            <w:tcW w:w="1152" w:type="dxa"/>
          </w:tcPr>
          <w:p w14:paraId="5BE70F4F" w14:textId="77777777" w:rsidR="00F33DF0" w:rsidRDefault="00F33DF0" w:rsidP="00DB4DB4">
            <w:pPr>
              <w:jc w:val="center"/>
              <w:rPr>
                <w:rFonts w:eastAsiaTheme="minorEastAsia"/>
              </w:rPr>
            </w:pPr>
            <w:r>
              <w:rPr>
                <w:rFonts w:eastAsiaTheme="minorEastAsia"/>
              </w:rPr>
              <w:t>0100 (C4)</w:t>
            </w:r>
          </w:p>
        </w:tc>
        <w:tc>
          <w:tcPr>
            <w:tcW w:w="1152" w:type="dxa"/>
          </w:tcPr>
          <w:p w14:paraId="4A43215D" w14:textId="77777777" w:rsidR="00F33DF0" w:rsidRDefault="00F33DF0" w:rsidP="00DB4DB4">
            <w:pPr>
              <w:jc w:val="center"/>
              <w:rPr>
                <w:rFonts w:eastAsiaTheme="minorEastAsia"/>
              </w:rPr>
            </w:pPr>
            <w:r>
              <w:rPr>
                <w:rFonts w:eastAsiaTheme="minorEastAsia"/>
              </w:rPr>
              <w:t>1000 (C5)</w:t>
            </w:r>
          </w:p>
        </w:tc>
        <w:tc>
          <w:tcPr>
            <w:tcW w:w="1152" w:type="dxa"/>
          </w:tcPr>
          <w:p w14:paraId="0C63DA8F" w14:textId="77777777" w:rsidR="00F33DF0" w:rsidRDefault="00F33DF0" w:rsidP="00DB4DB4">
            <w:pPr>
              <w:jc w:val="center"/>
              <w:rPr>
                <w:rFonts w:eastAsiaTheme="minorEastAsia"/>
              </w:rPr>
            </w:pPr>
          </w:p>
        </w:tc>
        <w:tc>
          <w:tcPr>
            <w:tcW w:w="1152" w:type="dxa"/>
          </w:tcPr>
          <w:p w14:paraId="6DC45765" w14:textId="77777777" w:rsidR="00F33DF0" w:rsidRDefault="00F33DF0" w:rsidP="00DB4DB4">
            <w:pPr>
              <w:jc w:val="center"/>
              <w:rPr>
                <w:rFonts w:eastAsiaTheme="minorEastAsia"/>
              </w:rPr>
            </w:pPr>
          </w:p>
        </w:tc>
      </w:tr>
      <w:tr w:rsidR="00F33DF0" w14:paraId="7C83CB17" w14:textId="77777777" w:rsidTr="005B7400">
        <w:tc>
          <w:tcPr>
            <w:tcW w:w="1975" w:type="dxa"/>
            <w:shd w:val="clear" w:color="auto" w:fill="FBE4D5" w:themeFill="accent2" w:themeFillTint="33"/>
          </w:tcPr>
          <w:p w14:paraId="2A7872BD" w14:textId="77777777" w:rsidR="00F33DF0" w:rsidRDefault="00F33DF0" w:rsidP="00DB4DB4">
            <w:pPr>
              <w:jc w:val="center"/>
              <w:rPr>
                <w:rFonts w:eastAsiaTheme="minorEastAsia"/>
              </w:rPr>
            </w:pPr>
            <w:r>
              <w:rPr>
                <w:rFonts w:eastAsiaTheme="minorEastAsia"/>
              </w:rPr>
              <w:t>2</w:t>
            </w:r>
          </w:p>
        </w:tc>
        <w:tc>
          <w:tcPr>
            <w:tcW w:w="1152" w:type="dxa"/>
          </w:tcPr>
          <w:p w14:paraId="69D67F58" w14:textId="77777777" w:rsidR="00F33DF0" w:rsidRDefault="00F33DF0" w:rsidP="00DB4DB4">
            <w:pPr>
              <w:jc w:val="center"/>
              <w:rPr>
                <w:rFonts w:eastAsiaTheme="minorEastAsia"/>
              </w:rPr>
            </w:pPr>
            <w:r>
              <w:rPr>
                <w:rFonts w:eastAsiaTheme="minorEastAsia"/>
              </w:rPr>
              <w:t>0011 (C6)</w:t>
            </w:r>
          </w:p>
        </w:tc>
        <w:tc>
          <w:tcPr>
            <w:tcW w:w="1152" w:type="dxa"/>
          </w:tcPr>
          <w:p w14:paraId="64E04622" w14:textId="77777777" w:rsidR="00F33DF0" w:rsidRDefault="00F33DF0" w:rsidP="00DB4DB4">
            <w:pPr>
              <w:jc w:val="center"/>
              <w:rPr>
                <w:rFonts w:eastAsiaTheme="minorEastAsia"/>
              </w:rPr>
            </w:pPr>
            <w:r>
              <w:rPr>
                <w:rFonts w:eastAsiaTheme="minorEastAsia"/>
              </w:rPr>
              <w:t>0101 (C7)</w:t>
            </w:r>
          </w:p>
        </w:tc>
        <w:tc>
          <w:tcPr>
            <w:tcW w:w="1152" w:type="dxa"/>
          </w:tcPr>
          <w:p w14:paraId="0AEF672A" w14:textId="77777777" w:rsidR="00F33DF0" w:rsidRDefault="00F33DF0" w:rsidP="00DB4DB4">
            <w:pPr>
              <w:jc w:val="center"/>
              <w:rPr>
                <w:rFonts w:eastAsiaTheme="minorEastAsia"/>
              </w:rPr>
            </w:pPr>
            <w:r>
              <w:rPr>
                <w:rFonts w:eastAsiaTheme="minorEastAsia"/>
              </w:rPr>
              <w:t>0110 (C8)</w:t>
            </w:r>
          </w:p>
        </w:tc>
        <w:tc>
          <w:tcPr>
            <w:tcW w:w="1152" w:type="dxa"/>
          </w:tcPr>
          <w:p w14:paraId="1D555D73" w14:textId="77777777" w:rsidR="00F33DF0" w:rsidRDefault="00F33DF0" w:rsidP="00DB4DB4">
            <w:pPr>
              <w:jc w:val="center"/>
              <w:rPr>
                <w:rFonts w:eastAsiaTheme="minorEastAsia"/>
              </w:rPr>
            </w:pPr>
            <w:r>
              <w:rPr>
                <w:rFonts w:eastAsiaTheme="minorEastAsia"/>
              </w:rPr>
              <w:t>1001 (C9)</w:t>
            </w:r>
          </w:p>
        </w:tc>
        <w:tc>
          <w:tcPr>
            <w:tcW w:w="1152" w:type="dxa"/>
          </w:tcPr>
          <w:p w14:paraId="6EEEB82D" w14:textId="77777777" w:rsidR="00F33DF0" w:rsidRDefault="00F33DF0" w:rsidP="00DB4DB4">
            <w:pPr>
              <w:jc w:val="center"/>
              <w:rPr>
                <w:rFonts w:eastAsiaTheme="minorEastAsia"/>
              </w:rPr>
            </w:pPr>
            <w:r>
              <w:rPr>
                <w:rFonts w:eastAsiaTheme="minorEastAsia"/>
              </w:rPr>
              <w:t>1010 (C10)</w:t>
            </w:r>
          </w:p>
        </w:tc>
        <w:tc>
          <w:tcPr>
            <w:tcW w:w="1152" w:type="dxa"/>
          </w:tcPr>
          <w:p w14:paraId="571C876A" w14:textId="77777777" w:rsidR="00F33DF0" w:rsidRDefault="00F33DF0" w:rsidP="00DB4DB4">
            <w:pPr>
              <w:jc w:val="center"/>
              <w:rPr>
                <w:rFonts w:eastAsiaTheme="minorEastAsia"/>
              </w:rPr>
            </w:pPr>
            <w:r>
              <w:rPr>
                <w:rFonts w:eastAsiaTheme="minorEastAsia"/>
              </w:rPr>
              <w:t>1100 (C11)</w:t>
            </w:r>
          </w:p>
        </w:tc>
      </w:tr>
    </w:tbl>
    <w:p w14:paraId="1E5A32A6" w14:textId="77777777" w:rsidR="00F33DF0" w:rsidRDefault="00F33DF0" w:rsidP="00F33DF0">
      <w:pPr>
        <w:rPr>
          <w:rFonts w:eastAsiaTheme="minorEastAsia"/>
        </w:rPr>
      </w:pPr>
    </w:p>
    <w:p w14:paraId="0BCD23C8" w14:textId="77777777" w:rsidR="008A1510" w:rsidRDefault="008A1510" w:rsidP="00F33DF0">
      <w:pPr>
        <w:rPr>
          <w:rFonts w:eastAsiaTheme="minorEastAsia"/>
        </w:rPr>
      </w:pPr>
    </w:p>
    <w:p w14:paraId="0555BF6F" w14:textId="4E2F689D" w:rsidR="00F33DF0" w:rsidRDefault="00F33DF0" w:rsidP="00F33DF0">
      <w:pPr>
        <w:rPr>
          <w:rFonts w:eastAsiaTheme="minorEastAsia"/>
        </w:rPr>
      </w:pPr>
      <w:r>
        <w:rPr>
          <w:rFonts w:eastAsiaTheme="minorEastAsia"/>
        </w:rPr>
        <w:t xml:space="preserve">It is easy to argue that the above is codebook design affords lossless recovery of state at the base station. To see this, note that the base station knows </w:t>
      </w:r>
      <w:r w:rsidRPr="00320AB9">
        <w:rPr>
          <w:rFonts w:eastAsiaTheme="minorEastAsia"/>
          <w:i/>
          <w:iCs/>
        </w:rPr>
        <w:t>exactly which positions</w:t>
      </w:r>
      <w:r>
        <w:rPr>
          <w:rFonts w:eastAsiaTheme="minorEastAsia"/>
        </w:rPr>
        <w:t xml:space="preserve"> it sent ACK/NACK enabled processes in. As a result, if the UE feeds back the positions in which it </w:t>
      </w:r>
      <w:r w:rsidRPr="00E42D01">
        <w:rPr>
          <w:rFonts w:eastAsiaTheme="minorEastAsia"/>
          <w:i/>
          <w:iCs/>
        </w:rPr>
        <w:t>successfully receives</w:t>
      </w:r>
      <w:r>
        <w:rPr>
          <w:rFonts w:eastAsiaTheme="minorEastAsia"/>
        </w:rPr>
        <w:t xml:space="preserve"> an ACK/NACK enabled process, the base station can determine these, as well as determine the rest (from out the ones it transmitted) that failed.</w:t>
      </w:r>
    </w:p>
    <w:p w14:paraId="3D83ECD0" w14:textId="794C85F9" w:rsidR="00793D76" w:rsidRPr="00183313" w:rsidRDefault="00F33DF0" w:rsidP="008310CB">
      <w:pPr>
        <w:rPr>
          <w:rFonts w:eastAsiaTheme="minorEastAsia"/>
          <w:b/>
          <w:bCs/>
        </w:rPr>
      </w:pPr>
      <w:r>
        <w:rPr>
          <w:rFonts w:eastAsiaTheme="minorEastAsia"/>
        </w:rPr>
        <w:t xml:space="preserve">This simple codebook design for this case requires </w:t>
      </w:r>
      <m:oMath>
        <m:r>
          <w:rPr>
            <w:rFonts w:ascii="Cambria Math" w:eastAsiaTheme="minorEastAsia" w:hAnsi="Cambria Math"/>
          </w:rPr>
          <m:t>11</m:t>
        </m:r>
      </m:oMath>
      <w:r>
        <w:rPr>
          <w:rFonts w:eastAsiaTheme="minorEastAsia"/>
        </w:rPr>
        <w:t xml:space="preserve"> codepoints, which is smaller than the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4</m:t>
            </m:r>
          </m:sup>
        </m:sSup>
        <m:r>
          <w:rPr>
            <w:rFonts w:ascii="Cambria Math" w:eastAsiaTheme="minorEastAsia" w:hAnsi="Cambria Math"/>
          </w:rPr>
          <m:t>=16</m:t>
        </m:r>
      </m:oMath>
      <w:r>
        <w:rPr>
          <w:rFonts w:eastAsiaTheme="minorEastAsia"/>
        </w:rPr>
        <w:t xml:space="preserve"> codepoints required without the “up to </w:t>
      </w:r>
      <m:oMath>
        <m:r>
          <w:rPr>
            <w:rFonts w:ascii="Cambria Math" w:eastAsiaTheme="minorEastAsia" w:hAnsi="Cambria Math"/>
          </w:rPr>
          <m:t>2</m:t>
        </m:r>
      </m:oMath>
      <w:r>
        <w:rPr>
          <w:rFonts w:eastAsiaTheme="minorEastAsia"/>
        </w:rPr>
        <w:t xml:space="preserve"> out of </w:t>
      </w:r>
      <m:oMath>
        <m:r>
          <w:rPr>
            <w:rFonts w:ascii="Cambria Math" w:eastAsiaTheme="minorEastAsia" w:hAnsi="Cambria Math"/>
          </w:rPr>
          <m:t>4</m:t>
        </m:r>
      </m:oMath>
      <w:r>
        <w:rPr>
          <w:rFonts w:eastAsiaTheme="minorEastAsia"/>
        </w:rPr>
        <w:t xml:space="preserve">” constraint for scheduling ACK/NACK enabled processes. The bits saved further increases when </w:t>
      </w:r>
      <m:oMath>
        <m:r>
          <w:rPr>
            <w:rFonts w:ascii="Cambria Math" w:eastAsiaTheme="minorEastAsia" w:hAnsi="Cambria Math"/>
          </w:rPr>
          <m:t>M</m:t>
        </m:r>
      </m:oMath>
      <w:r>
        <w:rPr>
          <w:rFonts w:eastAsiaTheme="minorEastAsia"/>
        </w:rPr>
        <w:t xml:space="preserve"> is small w.r.t </w:t>
      </w:r>
      <m:oMath>
        <m:r>
          <w:rPr>
            <w:rFonts w:ascii="Cambria Math" w:eastAsiaTheme="minorEastAsia" w:hAnsi="Cambria Math"/>
          </w:rPr>
          <m:t>N</m:t>
        </m:r>
      </m:oMath>
      <w:r>
        <w:rPr>
          <w:rFonts w:eastAsiaTheme="minorEastAsia"/>
        </w:rPr>
        <w:t xml:space="preserve">. </w:t>
      </w:r>
    </w:p>
    <w:p w14:paraId="43D5471B" w14:textId="37224421" w:rsidR="00F33DF0" w:rsidRDefault="00F33DF0" w:rsidP="00F33DF0">
      <w:pPr>
        <w:rPr>
          <w:rFonts w:eastAsiaTheme="minorEastAsia"/>
        </w:rPr>
      </w:pPr>
      <w:r>
        <w:t xml:space="preserve">However, we can compress the codebook size further </w:t>
      </w:r>
      <w:r w:rsidR="001773C6">
        <w:t xml:space="preserve">by noticing that </w:t>
      </w:r>
      <m:oMath>
        <m:r>
          <w:rPr>
            <w:rFonts w:ascii="Cambria Math" w:hAnsi="Cambria Math"/>
          </w:rPr>
          <m:t>2</m:t>
        </m:r>
      </m:oMath>
      <w:r>
        <w:rPr>
          <w:rFonts w:eastAsiaTheme="minorEastAsia"/>
        </w:rPr>
        <w:t xml:space="preserve"> successful ACK/NACK enabled receptions at the UE can only occur if the base station scheduled </w:t>
      </w:r>
      <m:oMath>
        <m:r>
          <w:rPr>
            <w:rFonts w:ascii="Cambria Math" w:eastAsiaTheme="minorEastAsia" w:hAnsi="Cambria Math"/>
          </w:rPr>
          <m:t>2</m:t>
        </m:r>
      </m:oMath>
      <w:r>
        <w:rPr>
          <w:rFonts w:eastAsiaTheme="minorEastAsia"/>
        </w:rPr>
        <w:t xml:space="preserve"> (not </w:t>
      </w:r>
      <m:oMath>
        <m:r>
          <w:rPr>
            <w:rFonts w:ascii="Cambria Math" w:eastAsiaTheme="minorEastAsia" w:hAnsi="Cambria Math"/>
          </w:rPr>
          <m:t xml:space="preserve">0 </m:t>
        </m:r>
      </m:oMath>
      <w:r>
        <w:rPr>
          <w:rFonts w:eastAsiaTheme="minorEastAsia"/>
        </w:rPr>
        <w:t xml:space="preserve">or </w:t>
      </w:r>
      <m:oMath>
        <m:r>
          <w:rPr>
            <w:rFonts w:ascii="Cambria Math" w:eastAsiaTheme="minorEastAsia" w:hAnsi="Cambria Math"/>
          </w:rPr>
          <m:t>1</m:t>
        </m:r>
      </m:oMath>
      <w:r>
        <w:rPr>
          <w:rFonts w:eastAsiaTheme="minorEastAsia"/>
        </w:rPr>
        <w:t xml:space="preserve">) ACK/NACK-enabled </w:t>
      </w:r>
      <w:r w:rsidR="00E7754D">
        <w:rPr>
          <w:rFonts w:eastAsiaTheme="minorEastAsia"/>
        </w:rPr>
        <w:t>PDSCHs</w:t>
      </w:r>
      <w:r>
        <w:rPr>
          <w:rFonts w:eastAsiaTheme="minorEastAsia"/>
        </w:rPr>
        <w:t xml:space="preserve"> and all of these were successfully received by the UE. As a result, in this scenario, just one codepoint to tell the base station that </w:t>
      </w:r>
      <m:oMath>
        <m:r>
          <w:rPr>
            <w:rFonts w:ascii="Cambria Math" w:eastAsiaTheme="minorEastAsia" w:hAnsi="Cambria Math"/>
          </w:rPr>
          <m:t>2</m:t>
        </m:r>
      </m:oMath>
      <w:r>
        <w:rPr>
          <w:rFonts w:eastAsiaTheme="minorEastAsia"/>
        </w:rPr>
        <w:t xml:space="preserve"> feedback-enabled processes were received successfully suffices.</w:t>
      </w:r>
      <w:r w:rsidR="00531E22">
        <w:rPr>
          <w:rFonts w:eastAsiaTheme="minorEastAsia"/>
        </w:rPr>
        <w:t xml:space="preserve"> The resulting </w:t>
      </w:r>
      <w:r w:rsidR="007C0C32">
        <w:rPr>
          <w:rFonts w:eastAsiaTheme="minorEastAsia"/>
        </w:rPr>
        <w:t>code</w:t>
      </w:r>
      <w:r w:rsidR="00312093">
        <w:rPr>
          <w:rFonts w:eastAsiaTheme="minorEastAsia"/>
        </w:rPr>
        <w:t xml:space="preserve"> point construction is shown in Table 2.</w:t>
      </w:r>
    </w:p>
    <w:p w14:paraId="68159FA3" w14:textId="6EC2B9F3" w:rsidR="00F33DF0" w:rsidRPr="00B134C6" w:rsidRDefault="00F33DF0" w:rsidP="00F33DF0">
      <w:pPr>
        <w:rPr>
          <w:rFonts w:eastAsiaTheme="minorEastAsia"/>
        </w:rPr>
      </w:pPr>
      <w:r>
        <w:t xml:space="preserve">This reduces the number of codepoints required to </w:t>
      </w:r>
      <m:oMath>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0</m:t>
                </m:r>
              </m:den>
            </m:f>
          </m:e>
        </m:d>
        <m:r>
          <m:rPr>
            <m:sty m:val="p"/>
          </m:rPr>
          <w:rPr>
            <w:rFonts w:ascii="Cambria Math" w:eastAsiaTheme="minorEastAsia"/>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m:t>
                </m:r>
              </m:den>
            </m:f>
          </m:e>
        </m:d>
        <m:r>
          <w:rPr>
            <w:rFonts w:ascii="Cambria Math" w:eastAsiaTheme="minorEastAsia" w:hAnsi="Cambria Math"/>
          </w:rPr>
          <m:t>+1</m:t>
        </m:r>
        <m:r>
          <m:rPr>
            <m:sty m:val="p"/>
          </m:rPr>
          <w:rPr>
            <w:rFonts w:ascii="Cambria Math" w:eastAsiaTheme="minorEastAsia" w:hAnsi="Cambria Math"/>
          </w:rPr>
          <m:t xml:space="preserve"> </m:t>
        </m:r>
        <m:r>
          <w:rPr>
            <w:rFonts w:ascii="Cambria Math" w:eastAsiaTheme="minorEastAsia" w:hAnsi="Cambria Math"/>
          </w:rPr>
          <m:t>=6</m:t>
        </m:r>
      </m:oMath>
      <w:r>
        <w:rPr>
          <w:rFonts w:eastAsiaTheme="minorEastAsia"/>
        </w:rPr>
        <w:t>. We generalize this in the following observation.</w:t>
      </w:r>
    </w:p>
    <w:p w14:paraId="209A1F56" w14:textId="07BC99DF" w:rsidR="00F33DF0" w:rsidRDefault="00F33DF0" w:rsidP="00F33DF0">
      <w:pPr>
        <w:pStyle w:val="Caption"/>
        <w:keepNext/>
        <w:jc w:val="center"/>
      </w:pPr>
      <w:r>
        <w:t xml:space="preserve">Table </w:t>
      </w:r>
      <w:fldSimple w:instr=" SEQ Table \* ARABIC ">
        <w:r>
          <w:rPr>
            <w:noProof/>
          </w:rPr>
          <w:t>2</w:t>
        </w:r>
      </w:fldSimple>
      <w:r>
        <w:t xml:space="preserve">: </w:t>
      </w:r>
      <w:r w:rsidRPr="00EA7D47">
        <w:t>Codepoints in an N=4, M=</w:t>
      </w:r>
      <w:r w:rsidR="00167266">
        <w:t>2</w:t>
      </w:r>
      <w:r w:rsidRPr="00EA7D47">
        <w:t xml:space="preserve"> construction </w:t>
      </w:r>
      <w:r w:rsidR="00756E86">
        <w:t>II</w:t>
      </w:r>
      <w:r w:rsidRPr="00EA7D47">
        <w:t>.</w:t>
      </w:r>
    </w:p>
    <w:tbl>
      <w:tblPr>
        <w:tblStyle w:val="TableGrid"/>
        <w:tblW w:w="0" w:type="auto"/>
        <w:tblLayout w:type="fixed"/>
        <w:tblLook w:val="04A0" w:firstRow="1" w:lastRow="0" w:firstColumn="1" w:lastColumn="0" w:noHBand="0" w:noVBand="1"/>
      </w:tblPr>
      <w:tblGrid>
        <w:gridCol w:w="2425"/>
        <w:gridCol w:w="1152"/>
        <w:gridCol w:w="1152"/>
        <w:gridCol w:w="1152"/>
        <w:gridCol w:w="1152"/>
        <w:gridCol w:w="1152"/>
        <w:gridCol w:w="1152"/>
      </w:tblGrid>
      <w:tr w:rsidR="00F33DF0" w14:paraId="6F576F59" w14:textId="77777777" w:rsidTr="00885EA8">
        <w:trPr>
          <w:trHeight w:val="1542"/>
        </w:trPr>
        <w:tc>
          <w:tcPr>
            <w:tcW w:w="2425" w:type="dxa"/>
            <w:shd w:val="clear" w:color="auto" w:fill="BDD6EE" w:themeFill="accent1" w:themeFillTint="66"/>
          </w:tcPr>
          <w:p w14:paraId="53B0E807" w14:textId="77777777" w:rsidR="00F33DF0" w:rsidRDefault="00F33DF0" w:rsidP="00DB4DB4">
            <w:pPr>
              <w:jc w:val="center"/>
              <w:rPr>
                <w:rFonts w:eastAsiaTheme="minorEastAsia"/>
              </w:rPr>
            </w:pPr>
            <w:r>
              <w:rPr>
                <w:rFonts w:eastAsiaTheme="minorEastAsia"/>
              </w:rPr>
              <w:t>No. of successful feedback-enabled UE receptions (out of 4)</w:t>
            </w:r>
          </w:p>
        </w:tc>
        <w:tc>
          <w:tcPr>
            <w:tcW w:w="288" w:type="dxa"/>
            <w:gridSpan w:val="6"/>
            <w:shd w:val="clear" w:color="auto" w:fill="BDD6EE" w:themeFill="accent1" w:themeFillTint="66"/>
          </w:tcPr>
          <w:p w14:paraId="44C240D0" w14:textId="77777777" w:rsidR="00F33DF0" w:rsidRDefault="00F33DF0" w:rsidP="00120C94">
            <w:pPr>
              <w:jc w:val="left"/>
              <w:rPr>
                <w:rFonts w:eastAsiaTheme="minorEastAsia"/>
              </w:rPr>
            </w:pPr>
          </w:p>
          <w:p w14:paraId="2B5112ED" w14:textId="3435D87E" w:rsidR="00F33DF0" w:rsidRDefault="00F33DF0" w:rsidP="00120C94">
            <w:pPr>
              <w:jc w:val="center"/>
              <w:rPr>
                <w:rFonts w:eastAsiaTheme="minorEastAsia"/>
              </w:rPr>
            </w:pPr>
            <w:r>
              <w:rPr>
                <w:rFonts w:eastAsiaTheme="minorEastAsia"/>
              </w:rPr>
              <w:t>Codepoints in the HARQ ACK codebook</w:t>
            </w:r>
          </w:p>
          <w:p w14:paraId="604FC578" w14:textId="77777777" w:rsidR="00F33DF0" w:rsidRDefault="00F33DF0" w:rsidP="00DB4DB4">
            <w:pPr>
              <w:jc w:val="center"/>
              <w:rPr>
                <w:rFonts w:eastAsiaTheme="minorEastAsia"/>
              </w:rPr>
            </w:pPr>
            <w:r>
              <w:rPr>
                <w:rFonts w:eastAsiaTheme="minorEastAsia"/>
              </w:rPr>
              <w:t>(in each 4-bit string, a 1 corresponds to the position(s) in which the UE received an ACK/NACK enabled HARQ process transmission successfully)</w:t>
            </w:r>
          </w:p>
        </w:tc>
      </w:tr>
      <w:tr w:rsidR="00F33DF0" w14:paraId="1196BA9C" w14:textId="77777777" w:rsidTr="00885EA8">
        <w:tc>
          <w:tcPr>
            <w:tcW w:w="2425" w:type="dxa"/>
            <w:shd w:val="clear" w:color="auto" w:fill="FBE4D5" w:themeFill="accent2" w:themeFillTint="33"/>
          </w:tcPr>
          <w:p w14:paraId="0857929C" w14:textId="77777777" w:rsidR="00F33DF0" w:rsidRDefault="00F33DF0" w:rsidP="00DB4DB4">
            <w:pPr>
              <w:jc w:val="center"/>
              <w:rPr>
                <w:rFonts w:eastAsiaTheme="minorEastAsia"/>
              </w:rPr>
            </w:pPr>
            <w:r>
              <w:rPr>
                <w:rFonts w:eastAsiaTheme="minorEastAsia"/>
              </w:rPr>
              <w:t>0</w:t>
            </w:r>
          </w:p>
        </w:tc>
        <w:tc>
          <w:tcPr>
            <w:tcW w:w="1152" w:type="dxa"/>
          </w:tcPr>
          <w:p w14:paraId="22A02618" w14:textId="77777777" w:rsidR="00F33DF0" w:rsidRDefault="00F33DF0" w:rsidP="00DB4DB4">
            <w:pPr>
              <w:jc w:val="center"/>
              <w:rPr>
                <w:rFonts w:eastAsiaTheme="minorEastAsia"/>
              </w:rPr>
            </w:pPr>
            <w:r>
              <w:rPr>
                <w:rFonts w:eastAsiaTheme="minorEastAsia"/>
              </w:rPr>
              <w:t>0000 (C1)</w:t>
            </w:r>
          </w:p>
        </w:tc>
        <w:tc>
          <w:tcPr>
            <w:tcW w:w="1152" w:type="dxa"/>
          </w:tcPr>
          <w:p w14:paraId="74E21BC4" w14:textId="77777777" w:rsidR="00F33DF0" w:rsidRDefault="00F33DF0" w:rsidP="00DB4DB4">
            <w:pPr>
              <w:jc w:val="center"/>
              <w:rPr>
                <w:rFonts w:eastAsiaTheme="minorEastAsia"/>
              </w:rPr>
            </w:pPr>
          </w:p>
        </w:tc>
        <w:tc>
          <w:tcPr>
            <w:tcW w:w="1152" w:type="dxa"/>
          </w:tcPr>
          <w:p w14:paraId="21501F1F" w14:textId="77777777" w:rsidR="00F33DF0" w:rsidRDefault="00F33DF0" w:rsidP="00DB4DB4">
            <w:pPr>
              <w:jc w:val="center"/>
              <w:rPr>
                <w:rFonts w:eastAsiaTheme="minorEastAsia"/>
              </w:rPr>
            </w:pPr>
          </w:p>
        </w:tc>
        <w:tc>
          <w:tcPr>
            <w:tcW w:w="1152" w:type="dxa"/>
          </w:tcPr>
          <w:p w14:paraId="19C6B7EA" w14:textId="77777777" w:rsidR="00F33DF0" w:rsidRDefault="00F33DF0" w:rsidP="00DB4DB4">
            <w:pPr>
              <w:jc w:val="center"/>
              <w:rPr>
                <w:rFonts w:eastAsiaTheme="minorEastAsia"/>
              </w:rPr>
            </w:pPr>
          </w:p>
        </w:tc>
        <w:tc>
          <w:tcPr>
            <w:tcW w:w="1152" w:type="dxa"/>
          </w:tcPr>
          <w:p w14:paraId="778A42B4" w14:textId="77777777" w:rsidR="00F33DF0" w:rsidRDefault="00F33DF0" w:rsidP="00DB4DB4">
            <w:pPr>
              <w:jc w:val="center"/>
              <w:rPr>
                <w:rFonts w:eastAsiaTheme="minorEastAsia"/>
              </w:rPr>
            </w:pPr>
          </w:p>
        </w:tc>
        <w:tc>
          <w:tcPr>
            <w:tcW w:w="1152" w:type="dxa"/>
          </w:tcPr>
          <w:p w14:paraId="0E2DE429" w14:textId="77777777" w:rsidR="00F33DF0" w:rsidRDefault="00F33DF0" w:rsidP="00DB4DB4">
            <w:pPr>
              <w:jc w:val="center"/>
              <w:rPr>
                <w:rFonts w:eastAsiaTheme="minorEastAsia"/>
              </w:rPr>
            </w:pPr>
          </w:p>
        </w:tc>
      </w:tr>
      <w:tr w:rsidR="00F33DF0" w14:paraId="2236E1C3" w14:textId="77777777" w:rsidTr="00885EA8">
        <w:tc>
          <w:tcPr>
            <w:tcW w:w="2425" w:type="dxa"/>
            <w:shd w:val="clear" w:color="auto" w:fill="FBE4D5" w:themeFill="accent2" w:themeFillTint="33"/>
          </w:tcPr>
          <w:p w14:paraId="5E81B19C" w14:textId="77777777" w:rsidR="00F33DF0" w:rsidRDefault="00F33DF0" w:rsidP="00DB4DB4">
            <w:pPr>
              <w:jc w:val="center"/>
              <w:rPr>
                <w:rFonts w:eastAsiaTheme="minorEastAsia"/>
              </w:rPr>
            </w:pPr>
            <w:r>
              <w:rPr>
                <w:rFonts w:eastAsiaTheme="minorEastAsia"/>
              </w:rPr>
              <w:t>1</w:t>
            </w:r>
          </w:p>
        </w:tc>
        <w:tc>
          <w:tcPr>
            <w:tcW w:w="1152" w:type="dxa"/>
          </w:tcPr>
          <w:p w14:paraId="30879DB1" w14:textId="77777777" w:rsidR="00F33DF0" w:rsidRDefault="00F33DF0" w:rsidP="00DB4DB4">
            <w:pPr>
              <w:jc w:val="center"/>
              <w:rPr>
                <w:rFonts w:eastAsiaTheme="minorEastAsia"/>
              </w:rPr>
            </w:pPr>
            <w:r>
              <w:rPr>
                <w:rFonts w:eastAsiaTheme="minorEastAsia"/>
              </w:rPr>
              <w:t>0001 (C2)</w:t>
            </w:r>
          </w:p>
        </w:tc>
        <w:tc>
          <w:tcPr>
            <w:tcW w:w="1152" w:type="dxa"/>
          </w:tcPr>
          <w:p w14:paraId="5DB957FB" w14:textId="77777777" w:rsidR="00F33DF0" w:rsidRDefault="00F33DF0" w:rsidP="00DB4DB4">
            <w:pPr>
              <w:jc w:val="center"/>
              <w:rPr>
                <w:rFonts w:eastAsiaTheme="minorEastAsia"/>
              </w:rPr>
            </w:pPr>
            <w:r>
              <w:rPr>
                <w:rFonts w:eastAsiaTheme="minorEastAsia"/>
              </w:rPr>
              <w:t>0010 (C3)</w:t>
            </w:r>
          </w:p>
        </w:tc>
        <w:tc>
          <w:tcPr>
            <w:tcW w:w="1152" w:type="dxa"/>
          </w:tcPr>
          <w:p w14:paraId="2A71195E" w14:textId="77777777" w:rsidR="00F33DF0" w:rsidRDefault="00F33DF0" w:rsidP="00DB4DB4">
            <w:pPr>
              <w:jc w:val="center"/>
              <w:rPr>
                <w:rFonts w:eastAsiaTheme="minorEastAsia"/>
              </w:rPr>
            </w:pPr>
            <w:r>
              <w:rPr>
                <w:rFonts w:eastAsiaTheme="minorEastAsia"/>
              </w:rPr>
              <w:t>0100 (C4)</w:t>
            </w:r>
          </w:p>
        </w:tc>
        <w:tc>
          <w:tcPr>
            <w:tcW w:w="1152" w:type="dxa"/>
          </w:tcPr>
          <w:p w14:paraId="4FE6F52D" w14:textId="77777777" w:rsidR="00F33DF0" w:rsidRDefault="00F33DF0" w:rsidP="00DB4DB4">
            <w:pPr>
              <w:jc w:val="center"/>
              <w:rPr>
                <w:rFonts w:eastAsiaTheme="minorEastAsia"/>
              </w:rPr>
            </w:pPr>
            <w:r>
              <w:rPr>
                <w:rFonts w:eastAsiaTheme="minorEastAsia"/>
              </w:rPr>
              <w:t>1000 (C5)</w:t>
            </w:r>
          </w:p>
        </w:tc>
        <w:tc>
          <w:tcPr>
            <w:tcW w:w="1152" w:type="dxa"/>
          </w:tcPr>
          <w:p w14:paraId="6A58AADE" w14:textId="77777777" w:rsidR="00F33DF0" w:rsidRDefault="00F33DF0" w:rsidP="00DB4DB4">
            <w:pPr>
              <w:jc w:val="center"/>
              <w:rPr>
                <w:rFonts w:eastAsiaTheme="minorEastAsia"/>
              </w:rPr>
            </w:pPr>
          </w:p>
        </w:tc>
        <w:tc>
          <w:tcPr>
            <w:tcW w:w="1152" w:type="dxa"/>
          </w:tcPr>
          <w:p w14:paraId="669FF996" w14:textId="77777777" w:rsidR="00F33DF0" w:rsidRDefault="00F33DF0" w:rsidP="00DB4DB4">
            <w:pPr>
              <w:jc w:val="center"/>
              <w:rPr>
                <w:rFonts w:eastAsiaTheme="minorEastAsia"/>
              </w:rPr>
            </w:pPr>
          </w:p>
        </w:tc>
      </w:tr>
      <w:tr w:rsidR="00F33DF0" w14:paraId="0CC6BBFE" w14:textId="77777777" w:rsidTr="00885EA8">
        <w:tc>
          <w:tcPr>
            <w:tcW w:w="2425" w:type="dxa"/>
            <w:shd w:val="clear" w:color="auto" w:fill="FBE4D5" w:themeFill="accent2" w:themeFillTint="33"/>
          </w:tcPr>
          <w:p w14:paraId="2E7FA964" w14:textId="77777777" w:rsidR="00F33DF0" w:rsidRDefault="00F33DF0" w:rsidP="00DB4DB4">
            <w:pPr>
              <w:jc w:val="center"/>
              <w:rPr>
                <w:rFonts w:eastAsiaTheme="minorEastAsia"/>
              </w:rPr>
            </w:pPr>
            <w:r>
              <w:rPr>
                <w:rFonts w:eastAsiaTheme="minorEastAsia"/>
              </w:rPr>
              <w:t>2</w:t>
            </w:r>
          </w:p>
        </w:tc>
        <w:tc>
          <w:tcPr>
            <w:tcW w:w="1152" w:type="dxa"/>
          </w:tcPr>
          <w:p w14:paraId="729239F7" w14:textId="77777777"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0011 (C6)</w:t>
            </w:r>
          </w:p>
        </w:tc>
        <w:tc>
          <w:tcPr>
            <w:tcW w:w="1152" w:type="dxa"/>
          </w:tcPr>
          <w:p w14:paraId="6EC6B45C" w14:textId="11C88920"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58022289" w14:textId="434611F9"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0110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4F3B803" w14:textId="2849455D"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1001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74E7278C" w14:textId="1304707E"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1010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c>
          <w:tcPr>
            <w:tcW w:w="1152" w:type="dxa"/>
          </w:tcPr>
          <w:p w14:paraId="62E52B9B" w14:textId="35EEF315" w:rsidR="00F33DF0" w:rsidRPr="007A6687" w:rsidRDefault="00F33DF0" w:rsidP="00DB4DB4">
            <w:pPr>
              <w:jc w:val="center"/>
              <w:rPr>
                <w:rFonts w:eastAsiaTheme="minorEastAsia"/>
                <w:color w:val="1F4E79" w:themeColor="accent1" w:themeShade="80"/>
              </w:rPr>
            </w:pPr>
            <w:r w:rsidRPr="007A6687">
              <w:rPr>
                <w:rFonts w:eastAsiaTheme="minorEastAsia"/>
                <w:color w:val="1F4E79" w:themeColor="accent1" w:themeShade="80"/>
              </w:rPr>
              <w:t>1100 (C</w:t>
            </w:r>
            <w:r w:rsidR="007A6687" w:rsidRPr="007A6687">
              <w:rPr>
                <w:rFonts w:eastAsiaTheme="minorEastAsia"/>
                <w:color w:val="1F4E79" w:themeColor="accent1" w:themeShade="80"/>
              </w:rPr>
              <w:t>6</w:t>
            </w:r>
            <w:r w:rsidRPr="007A6687">
              <w:rPr>
                <w:rFonts w:eastAsiaTheme="minorEastAsia"/>
                <w:color w:val="1F4E79" w:themeColor="accent1" w:themeShade="80"/>
              </w:rPr>
              <w:t>)</w:t>
            </w:r>
          </w:p>
        </w:tc>
      </w:tr>
    </w:tbl>
    <w:p w14:paraId="71FA5E24" w14:textId="77777777" w:rsidR="00F33DF0" w:rsidRDefault="00F33DF0" w:rsidP="00F33DF0">
      <w:r>
        <w:t xml:space="preserve"> </w:t>
      </w:r>
    </w:p>
    <w:p w14:paraId="1260820A" w14:textId="77777777" w:rsidR="000E5038" w:rsidRDefault="000E5038" w:rsidP="00F33DF0">
      <w:pPr>
        <w:rPr>
          <w:rFonts w:eastAsiaTheme="minorEastAsia"/>
          <w:b/>
          <w:bCs/>
        </w:rPr>
      </w:pPr>
    </w:p>
    <w:p w14:paraId="2CFA91CD" w14:textId="76EA72D7" w:rsidR="00F33DF0" w:rsidRDefault="00F33DF0" w:rsidP="00F33DF0">
      <w:pPr>
        <w:rPr>
          <w:rFonts w:eastAsiaTheme="minorEastAsia"/>
          <w:b/>
          <w:bCs/>
        </w:rPr>
      </w:pPr>
      <w:r w:rsidRPr="00547EF5">
        <w:rPr>
          <w:rFonts w:eastAsiaTheme="minorEastAsia"/>
          <w:b/>
          <w:bCs/>
        </w:rPr>
        <w:t xml:space="preserve">Observation </w:t>
      </w:r>
      <w:r w:rsidR="008310CB">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sidR="00AA6CEE">
        <w:rPr>
          <w:rFonts w:eastAsiaTheme="minorEastAsia"/>
          <w:b/>
          <w:bCs/>
        </w:rPr>
        <w:t>PDSCHs</w:t>
      </w:r>
      <w:r w:rsidR="00AA6CEE" w:rsidRPr="00183313">
        <w:rPr>
          <w:rFonts w:eastAsiaTheme="minorEastAsia"/>
          <w:b/>
          <w:bCs/>
        </w:rPr>
        <w:t xml:space="preserve"> </w:t>
      </w:r>
      <w:r w:rsidR="00AA6CEE">
        <w:rPr>
          <w:rFonts w:eastAsiaTheme="minorEastAsia"/>
          <w:b/>
          <w:bCs/>
        </w:rPr>
        <w:t xml:space="preserve">of HARQ processes </w:t>
      </w:r>
      <w:proofErr w:type="gramStart"/>
      <w:r w:rsidR="00AA6CEE">
        <w:rPr>
          <w:rFonts w:eastAsiaTheme="minorEastAsia"/>
          <w:b/>
          <w:bCs/>
        </w:rPr>
        <w:t xml:space="preserve">with </w:t>
      </w:r>
      <w:r w:rsidR="00AA6CEE" w:rsidRPr="00183313">
        <w:rPr>
          <w:rFonts w:eastAsiaTheme="minorEastAsia"/>
          <w:b/>
          <w:bCs/>
        </w:rPr>
        <w:t xml:space="preserve"> </w:t>
      </w:r>
      <w:r w:rsidR="00AA6CEE">
        <w:rPr>
          <w:rFonts w:eastAsiaTheme="minorEastAsia"/>
          <w:b/>
          <w:bCs/>
        </w:rPr>
        <w:t>feedback</w:t>
      </w:r>
      <w:proofErr w:type="gramEnd"/>
      <w:r w:rsidR="00AA6CEE">
        <w:rPr>
          <w:rFonts w:eastAsiaTheme="minorEastAsia"/>
          <w:b/>
          <w:bCs/>
        </w:rPr>
        <w:t xml:space="preserve"> </w:t>
      </w:r>
      <w:r w:rsidR="00AA6CEE" w:rsidRPr="00183313">
        <w:rPr>
          <w:rFonts w:eastAsiaTheme="minorEastAsia"/>
          <w:b/>
          <w:bCs/>
        </w:rPr>
        <w:t>enabled</w:t>
      </w:r>
      <w:r w:rsidR="00AA6CEE">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sidR="00AA6CEE">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23B82FBB" w14:textId="16DE6E58" w:rsidR="00F33DF0" w:rsidRDefault="00F33DF0" w:rsidP="00F33DF0">
      <w:pPr>
        <w:rPr>
          <w:rFonts w:eastAsiaTheme="minorEastAsia"/>
        </w:rPr>
      </w:pPr>
      <w:r>
        <w:rPr>
          <w:rFonts w:eastAsiaTheme="minorEastAsia"/>
        </w:rPr>
        <w:t>In the light of the above examples, we propose to study ACK/NACK codebook design for the setting described in Proposal 1 as follows:</w:t>
      </w:r>
    </w:p>
    <w:p w14:paraId="7694473D" w14:textId="57D66724" w:rsidR="00F33DF0" w:rsidRDefault="00F33DF0" w:rsidP="00F33DF0">
      <w:pPr>
        <w:rPr>
          <w:rFonts w:eastAsiaTheme="minorEastAsia"/>
          <w:b/>
          <w:bCs/>
        </w:rPr>
      </w:pPr>
      <w:r w:rsidRPr="00934E22">
        <w:rPr>
          <w:rFonts w:eastAsiaTheme="minorEastAsia"/>
          <w:b/>
          <w:bCs/>
        </w:rPr>
        <w:t xml:space="preserve">Proposal </w:t>
      </w:r>
      <w:r w:rsidR="0028284E">
        <w:rPr>
          <w:rFonts w:eastAsiaTheme="minorEastAsia"/>
          <w:b/>
          <w:bCs/>
        </w:rPr>
        <w:t>6</w:t>
      </w:r>
      <w:r w:rsidRPr="00934E22">
        <w:rPr>
          <w:rFonts w:eastAsiaTheme="minorEastAsia"/>
          <w:b/>
          <w:bCs/>
        </w:rPr>
        <w:t>:</w:t>
      </w:r>
      <w:r w:rsidRPr="008915AB">
        <w:rPr>
          <w:rFonts w:eastAsiaTheme="minorEastAsia"/>
          <w:b/>
          <w:bCs/>
        </w:rPr>
        <w:t xml:space="preserve"> RAN1 to </w:t>
      </w:r>
      <w:r w:rsidR="00BA7F6C">
        <w:rPr>
          <w:rFonts w:eastAsiaTheme="minorEastAsia"/>
          <w:b/>
          <w:bCs/>
        </w:rPr>
        <w:t>consider</w:t>
      </w:r>
      <w:r w:rsidRPr="008915AB">
        <w:rPr>
          <w:rFonts w:eastAsiaTheme="minorEastAsia"/>
          <w:b/>
          <w:bCs/>
        </w:rPr>
        <w:t xml:space="preserve"> semi-static </w:t>
      </w:r>
      <w:r w:rsidR="007232BB">
        <w:rPr>
          <w:rFonts w:eastAsiaTheme="minorEastAsia"/>
          <w:b/>
          <w:bCs/>
        </w:rPr>
        <w:t>HARQ</w:t>
      </w:r>
      <w:r w:rsidRPr="008915AB">
        <w:rPr>
          <w:rFonts w:eastAsiaTheme="minorEastAsia"/>
          <w:b/>
          <w:bCs/>
        </w:rPr>
        <w:t xml:space="preserve"> codebook</w:t>
      </w:r>
      <w:r>
        <w:rPr>
          <w:rFonts w:eastAsiaTheme="minorEastAsia"/>
          <w:b/>
          <w:bCs/>
        </w:rPr>
        <w:t xml:space="preserve"> designs</w:t>
      </w:r>
      <w:r w:rsidRPr="008915AB">
        <w:rPr>
          <w:rFonts w:eastAsiaTheme="minorEastAsia"/>
          <w:b/>
          <w:bCs/>
        </w:rPr>
        <w:t xml:space="preserve"> for</w:t>
      </w:r>
      <w:r w:rsidR="007232BB">
        <w:rPr>
          <w:rFonts w:eastAsiaTheme="minorEastAsia"/>
          <w:b/>
          <w:bCs/>
        </w:rPr>
        <w:t xml:space="preserve"> </w:t>
      </w:r>
      <w:r w:rsidR="001B7B15">
        <w:rPr>
          <w:rFonts w:eastAsiaTheme="minorEastAsia"/>
          <w:b/>
          <w:bCs/>
        </w:rPr>
        <w:t xml:space="preserve">the limit </w:t>
      </w:r>
      <w:r w:rsidR="0024351D">
        <w:rPr>
          <w:rFonts w:eastAsiaTheme="minorEastAsia"/>
          <w:b/>
          <w:bCs/>
        </w:rPr>
        <w:t xml:space="preserve">of </w:t>
      </w:r>
      <w:r w:rsidR="007232BB">
        <w:rPr>
          <w:rFonts w:eastAsiaTheme="minorEastAsia"/>
          <w:b/>
          <w:bCs/>
        </w:rPr>
        <w:t>PDSCH</w:t>
      </w:r>
      <w:r w:rsidR="00F50D2A">
        <w:rPr>
          <w:rFonts w:eastAsiaTheme="minorEastAsia"/>
          <w:b/>
          <w:bCs/>
        </w:rPr>
        <w:t xml:space="preserve"> </w:t>
      </w:r>
      <w:r w:rsidR="001B7B15">
        <w:rPr>
          <w:rFonts w:eastAsiaTheme="minorEastAsia"/>
          <w:b/>
          <w:bCs/>
        </w:rPr>
        <w:t>transmissions</w:t>
      </w:r>
      <w:r w:rsidR="007232BB">
        <w:rPr>
          <w:rFonts w:eastAsiaTheme="minorEastAsia"/>
          <w:b/>
          <w:bCs/>
        </w:rPr>
        <w:t xml:space="preserve"> </w:t>
      </w:r>
      <w:r w:rsidR="00EA093C">
        <w:rPr>
          <w:rFonts w:eastAsiaTheme="minorEastAsia"/>
          <w:b/>
          <w:bCs/>
        </w:rPr>
        <w:t xml:space="preserve">less than </w:t>
      </w:r>
      <w:r w:rsidR="007232BB">
        <w:rPr>
          <w:rFonts w:eastAsiaTheme="minorEastAsia"/>
          <w:b/>
          <w:bCs/>
        </w:rPr>
        <w:t xml:space="preserve">candidate occasions </w:t>
      </w:r>
      <w:r w:rsidR="00F50D2A">
        <w:rPr>
          <w:rFonts w:eastAsiaTheme="minorEastAsia"/>
          <w:b/>
          <w:bCs/>
        </w:rPr>
        <w:t xml:space="preserve">for </w:t>
      </w:r>
      <w:r w:rsidR="006F1817">
        <w:rPr>
          <w:rFonts w:eastAsiaTheme="minorEastAsia"/>
          <w:b/>
          <w:bCs/>
        </w:rPr>
        <w:t>HARQ processes with feedback enabled</w:t>
      </w:r>
      <w:r w:rsidRPr="008915AB">
        <w:rPr>
          <w:rFonts w:eastAsiaTheme="minorEastAsia"/>
          <w:b/>
          <w:bCs/>
        </w:rPr>
        <w:t xml:space="preserve">, with the aim of </w:t>
      </w:r>
      <w:r w:rsidR="008E5359">
        <w:rPr>
          <w:rFonts w:eastAsiaTheme="minorEastAsia"/>
          <w:b/>
          <w:bCs/>
        </w:rPr>
        <w:t>reducing</w:t>
      </w:r>
      <w:r w:rsidRPr="008915AB">
        <w:rPr>
          <w:rFonts w:eastAsiaTheme="minorEastAsia"/>
          <w:b/>
          <w:bCs/>
        </w:rPr>
        <w:t xml:space="preserve"> the codebook size.</w:t>
      </w:r>
    </w:p>
    <w:p w14:paraId="7056D531" w14:textId="77777777" w:rsidR="00DC3716" w:rsidRPr="000F6C29" w:rsidRDefault="00DC3716" w:rsidP="007D3CC3">
      <w:pPr>
        <w:rPr>
          <w:lang w:val="en-GB"/>
        </w:rPr>
      </w:pPr>
    </w:p>
    <w:p w14:paraId="1CF92A8A" w14:textId="17C7CC43" w:rsidR="009B10DF" w:rsidRDefault="007047EC" w:rsidP="0092317B">
      <w:pPr>
        <w:pStyle w:val="Heading1"/>
      </w:pPr>
      <w:r>
        <w:t>UL HARQ Operations</w:t>
      </w:r>
    </w:p>
    <w:p w14:paraId="2E333446" w14:textId="08F3EBAD" w:rsidR="00C6608E" w:rsidRDefault="0092317B" w:rsidP="007D3CC3">
      <w:pPr>
        <w:rPr>
          <w:rFonts w:eastAsia="Calibri"/>
        </w:rPr>
      </w:pPr>
      <w:r>
        <w:rPr>
          <w:lang w:val="en-GB"/>
        </w:rPr>
        <w:t>For UL</w:t>
      </w:r>
      <w:r w:rsidR="00FF73CA">
        <w:rPr>
          <w:lang w:val="en-GB"/>
        </w:rPr>
        <w:t xml:space="preserve"> HARQ, </w:t>
      </w:r>
      <w:r w:rsidR="00150529">
        <w:rPr>
          <w:rFonts w:eastAsia="Calibri"/>
        </w:rPr>
        <w:t xml:space="preserve">a UE </w:t>
      </w:r>
      <w:r w:rsidR="00606C51">
        <w:rPr>
          <w:rFonts w:eastAsia="Calibri"/>
        </w:rPr>
        <w:t>may</w:t>
      </w:r>
      <w:r w:rsidR="00150529">
        <w:rPr>
          <w:rFonts w:eastAsia="Calibri"/>
        </w:rPr>
        <w:t xml:space="preserve"> have some HARQ processes with retransmission disabled and some with retransmi</w:t>
      </w:r>
      <w:r w:rsidR="00F53AB6">
        <w:rPr>
          <w:rFonts w:eastAsia="Calibri"/>
        </w:rPr>
        <w:t>ssion enabled.</w:t>
      </w:r>
      <w:r w:rsidR="00606C51">
        <w:rPr>
          <w:rFonts w:eastAsia="Calibri"/>
        </w:rPr>
        <w:t xml:space="preserve"> </w:t>
      </w:r>
      <w:r w:rsidR="002079F2">
        <w:rPr>
          <w:rFonts w:eastAsia="Calibri"/>
        </w:rPr>
        <w:t xml:space="preserve">Since </w:t>
      </w:r>
      <w:r w:rsidR="005A2998">
        <w:rPr>
          <w:rFonts w:eastAsia="Calibri"/>
        </w:rPr>
        <w:t xml:space="preserve">HARQ processes with retransmission and processes without retransmissions can have different </w:t>
      </w:r>
      <w:r w:rsidR="0062325E">
        <w:rPr>
          <w:rFonts w:eastAsia="Calibri"/>
        </w:rPr>
        <w:t xml:space="preserve">target BLER, </w:t>
      </w:r>
      <w:r w:rsidR="00665953">
        <w:rPr>
          <w:rFonts w:eastAsia="Calibri"/>
        </w:rPr>
        <w:t xml:space="preserve">some transmit configurations including </w:t>
      </w:r>
      <w:r w:rsidR="0062325E">
        <w:rPr>
          <w:rFonts w:eastAsia="Calibri"/>
        </w:rPr>
        <w:t>MCS table</w:t>
      </w:r>
      <w:r w:rsidR="00665953">
        <w:rPr>
          <w:rFonts w:eastAsia="Calibri"/>
        </w:rPr>
        <w:t xml:space="preserve"> and </w:t>
      </w:r>
      <w:r w:rsidR="00A511E5">
        <w:rPr>
          <w:rFonts w:eastAsia="Calibri"/>
        </w:rPr>
        <w:t>power control</w:t>
      </w:r>
      <w:r w:rsidR="00B01832">
        <w:rPr>
          <w:rFonts w:eastAsia="Calibri"/>
        </w:rPr>
        <w:t xml:space="preserve"> </w:t>
      </w:r>
      <w:r w:rsidR="00A511E5">
        <w:rPr>
          <w:rFonts w:eastAsia="Calibri"/>
        </w:rPr>
        <w:t>may be different</w:t>
      </w:r>
      <w:r w:rsidR="00C6608E">
        <w:rPr>
          <w:rFonts w:eastAsia="Calibri"/>
        </w:rPr>
        <w:t xml:space="preserve"> depending on if retransmissions are allowed.</w:t>
      </w:r>
    </w:p>
    <w:p w14:paraId="55CD2E7A" w14:textId="00E394B7" w:rsidR="009F5E35" w:rsidRPr="00E57D3F" w:rsidRDefault="00C6608E" w:rsidP="007D3CC3">
      <w:pPr>
        <w:rPr>
          <w:rFonts w:eastAsia="Calibri"/>
          <w:b/>
          <w:bCs/>
        </w:rPr>
      </w:pPr>
      <w:r w:rsidRPr="00E57D3F">
        <w:rPr>
          <w:rFonts w:eastAsia="Calibri"/>
          <w:b/>
          <w:bCs/>
        </w:rPr>
        <w:t xml:space="preserve">Proposal </w:t>
      </w:r>
      <w:r w:rsidR="008E6214">
        <w:rPr>
          <w:rFonts w:eastAsia="Calibri"/>
          <w:b/>
          <w:bCs/>
        </w:rPr>
        <w:t>7</w:t>
      </w:r>
      <w:r w:rsidR="009F5E35" w:rsidRPr="00E57D3F">
        <w:rPr>
          <w:rFonts w:eastAsia="Calibri"/>
          <w:b/>
          <w:bCs/>
        </w:rPr>
        <w:t>: Support</w:t>
      </w:r>
      <w:r w:rsidR="00683AFE" w:rsidRPr="00E57D3F">
        <w:rPr>
          <w:rFonts w:eastAsia="Calibri"/>
          <w:b/>
          <w:bCs/>
        </w:rPr>
        <w:t xml:space="preserve"> </w:t>
      </w:r>
      <w:r w:rsidR="009865B4" w:rsidRPr="00E57D3F">
        <w:rPr>
          <w:rFonts w:eastAsia="Calibri"/>
          <w:b/>
          <w:bCs/>
        </w:rPr>
        <w:t>different</w:t>
      </w:r>
      <w:r w:rsidR="009F5E35" w:rsidRPr="00E57D3F">
        <w:rPr>
          <w:rFonts w:eastAsia="Calibri"/>
          <w:b/>
          <w:bCs/>
        </w:rPr>
        <w:t xml:space="preserve"> </w:t>
      </w:r>
      <w:r w:rsidR="00683AFE" w:rsidRPr="00E57D3F">
        <w:rPr>
          <w:rFonts w:eastAsia="Calibri"/>
          <w:b/>
          <w:bCs/>
        </w:rPr>
        <w:t>transmit parameters</w:t>
      </w:r>
      <w:r w:rsidR="009865B4" w:rsidRPr="00E57D3F">
        <w:rPr>
          <w:rFonts w:eastAsia="Calibri"/>
          <w:b/>
          <w:bCs/>
        </w:rPr>
        <w:t xml:space="preserve"> and/or configurations per HARQ process or </w:t>
      </w:r>
      <w:r w:rsidR="00AF3912" w:rsidRPr="00E57D3F">
        <w:rPr>
          <w:rFonts w:eastAsia="Calibri"/>
          <w:b/>
          <w:bCs/>
        </w:rPr>
        <w:t xml:space="preserve">per HARQ process </w:t>
      </w:r>
      <w:r w:rsidR="00E96095" w:rsidRPr="00E57D3F">
        <w:rPr>
          <w:rFonts w:eastAsia="Calibri"/>
          <w:b/>
          <w:bCs/>
        </w:rPr>
        <w:t>type (</w:t>
      </w:r>
      <w:r w:rsidR="003F0DD6" w:rsidRPr="00E57D3F">
        <w:rPr>
          <w:rFonts w:eastAsia="Calibri"/>
          <w:b/>
          <w:bCs/>
        </w:rPr>
        <w:t>retransmissions is enabled/disabled</w:t>
      </w:r>
      <w:r w:rsidR="00E96095" w:rsidRPr="00E57D3F">
        <w:rPr>
          <w:rFonts w:eastAsia="Calibri"/>
          <w:b/>
          <w:bCs/>
        </w:rPr>
        <w:t>)</w:t>
      </w:r>
      <w:r w:rsidR="00F22C74" w:rsidRPr="00E57D3F">
        <w:rPr>
          <w:rFonts w:eastAsia="Calibri"/>
          <w:b/>
          <w:bCs/>
        </w:rPr>
        <w:t>, including</w:t>
      </w:r>
    </w:p>
    <w:p w14:paraId="659FA367" w14:textId="3F1C57A9" w:rsidR="00F22C74"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3D5BCA2F" w14:textId="319C6C41" w:rsidR="00723F96" w:rsidRPr="00E57D3F"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58F1CE5B" w14:textId="22A5DC72" w:rsidR="00723F96" w:rsidRDefault="00723F96"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5006C17A" w14:textId="728B9C17" w:rsidR="00E57D3F" w:rsidRPr="00E57D3F" w:rsidRDefault="00E57D3F"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w:t>
      </w:r>
      <w:r w:rsidR="0089710F">
        <w:rPr>
          <w:rFonts w:ascii="Times New Roman" w:hAnsi="Times New Roman"/>
          <w:b/>
          <w:bCs/>
          <w:sz w:val="20"/>
          <w:szCs w:val="20"/>
        </w:rPr>
        <w:t xml:space="preserve"> parameters</w:t>
      </w:r>
    </w:p>
    <w:p w14:paraId="5F89566C" w14:textId="47626DC4" w:rsidR="003F0DD6" w:rsidRDefault="003F0DD6" w:rsidP="007D3CC3">
      <w:pPr>
        <w:rPr>
          <w:rFonts w:eastAsia="Calibri"/>
        </w:rPr>
      </w:pPr>
    </w:p>
    <w:p w14:paraId="79E96BC5" w14:textId="2BE359C6" w:rsidR="0004705D" w:rsidRDefault="00A6581E" w:rsidP="007D3CC3">
      <w:pPr>
        <w:rPr>
          <w:rFonts w:eastAsia="Calibri"/>
        </w:rPr>
      </w:pPr>
      <w:r>
        <w:rPr>
          <w:rFonts w:eastAsia="Calibri"/>
        </w:rPr>
        <w:t>E</w:t>
      </w:r>
      <w:r w:rsidR="003E2F5E">
        <w:rPr>
          <w:rFonts w:eastAsia="Calibri"/>
        </w:rPr>
        <w:t xml:space="preserve">xisting NR has </w:t>
      </w:r>
      <w:r w:rsidR="00651302">
        <w:rPr>
          <w:rFonts w:eastAsia="Calibri"/>
        </w:rPr>
        <w:t xml:space="preserve">timeline constraints of </w:t>
      </w:r>
      <w:r w:rsidR="0004705D">
        <w:rPr>
          <w:rFonts w:eastAsia="Calibri"/>
        </w:rPr>
        <w:t>successive UL transmissions as quoted from [</w:t>
      </w:r>
      <w:r w:rsidR="00952B89">
        <w:rPr>
          <w:rFonts w:eastAsia="Calibri"/>
        </w:rPr>
        <w:t>4</w:t>
      </w:r>
      <w:r w:rsidR="0004705D">
        <w:rPr>
          <w:rFonts w:eastAsia="Calibri"/>
        </w:rPr>
        <w:t>] as below</w:t>
      </w:r>
    </w:p>
    <w:p w14:paraId="6819CD10" w14:textId="77777777" w:rsidR="00BC2356" w:rsidRPr="00BC2356" w:rsidRDefault="00BC2356" w:rsidP="00BC2356">
      <w:pPr>
        <w:ind w:left="288"/>
        <w:jc w:val="both"/>
        <w:rPr>
          <w:i/>
          <w:iCs/>
          <w:color w:val="000000"/>
        </w:rPr>
      </w:pPr>
      <w:r w:rsidRPr="00BC2356">
        <w:rPr>
          <w:i/>
          <w:iCs/>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282647C4" w14:textId="438616AF" w:rsidR="0004705D" w:rsidRDefault="001B1AC3" w:rsidP="007D3CC3">
      <w:pPr>
        <w:rPr>
          <w:rFonts w:eastAsia="Calibri"/>
        </w:rPr>
      </w:pPr>
      <w:r>
        <w:rPr>
          <w:rFonts w:eastAsia="Calibri"/>
        </w:rPr>
        <w:t xml:space="preserve">The above timeline rule effectively </w:t>
      </w:r>
      <w:r w:rsidR="00A748DF">
        <w:rPr>
          <w:rFonts w:eastAsia="Calibri"/>
        </w:rPr>
        <w:t xml:space="preserve">requires </w:t>
      </w:r>
      <w:r w:rsidR="00A24206">
        <w:rPr>
          <w:rFonts w:eastAsia="Calibri"/>
        </w:rPr>
        <w:t xml:space="preserve">that the DCI of a PUSCH always </w:t>
      </w:r>
      <w:r w:rsidR="006C299F">
        <w:rPr>
          <w:rFonts w:eastAsia="Calibri"/>
        </w:rPr>
        <w:t>arrives</w:t>
      </w:r>
      <w:r w:rsidR="00A24206">
        <w:rPr>
          <w:rFonts w:eastAsia="Calibri"/>
        </w:rPr>
        <w:t xml:space="preserve"> after </w:t>
      </w:r>
      <w:r w:rsidR="006C299F">
        <w:rPr>
          <w:rFonts w:eastAsia="Calibri"/>
        </w:rPr>
        <w:t>the transmission of an earlier PUSCH of the same HARQ process</w:t>
      </w:r>
      <w:r w:rsidR="00A20731">
        <w:rPr>
          <w:rFonts w:eastAsia="Calibri"/>
        </w:rPr>
        <w:t xml:space="preserve"> as shown as the NR timeline in Figure </w:t>
      </w:r>
      <w:r w:rsidR="00E97E4F">
        <w:rPr>
          <w:rFonts w:eastAsia="Calibri"/>
        </w:rPr>
        <w:t>4</w:t>
      </w:r>
      <w:r w:rsidR="006C299F">
        <w:rPr>
          <w:rFonts w:eastAsia="Calibri"/>
        </w:rPr>
        <w:t xml:space="preserve">. </w:t>
      </w:r>
      <w:r w:rsidR="008B618E">
        <w:rPr>
          <w:rFonts w:eastAsia="Calibri"/>
        </w:rPr>
        <w:t xml:space="preserve">Unless </w:t>
      </w:r>
      <w:r w:rsidR="00887E7C">
        <w:rPr>
          <w:rFonts w:eastAsia="Calibri"/>
        </w:rPr>
        <w:t>a</w:t>
      </w:r>
      <w:r w:rsidR="008B618E">
        <w:rPr>
          <w:rFonts w:eastAsia="Calibri"/>
        </w:rPr>
        <w:t xml:space="preserve"> UE specific </w:t>
      </w:r>
      <w:proofErr w:type="spellStart"/>
      <w:r w:rsidR="00BE130E" w:rsidRPr="00BE130E">
        <w:rPr>
          <w:rFonts w:eastAsia="Calibri"/>
          <w:i/>
          <w:iCs/>
        </w:rPr>
        <w:t>K</w:t>
      </w:r>
      <w:r w:rsidR="00BE130E" w:rsidRPr="00BE130E">
        <w:rPr>
          <w:rFonts w:eastAsia="Calibri"/>
          <w:vertAlign w:val="subscript"/>
        </w:rPr>
        <w:t>offset</w:t>
      </w:r>
      <w:proofErr w:type="spellEnd"/>
      <w:r w:rsidR="00BE130E">
        <w:rPr>
          <w:rFonts w:eastAsia="Calibri"/>
        </w:rPr>
        <w:t xml:space="preserve"> </w:t>
      </w:r>
      <w:r w:rsidR="00887E7C">
        <w:rPr>
          <w:rFonts w:eastAsia="Calibri"/>
        </w:rPr>
        <w:t xml:space="preserve">that is exactly the timing advance </w:t>
      </w:r>
      <w:r w:rsidR="00045C14">
        <w:rPr>
          <w:rFonts w:eastAsia="Calibri"/>
        </w:rPr>
        <w:t>of the UE</w:t>
      </w:r>
      <w:r w:rsidR="00BE130E">
        <w:rPr>
          <w:rFonts w:eastAsia="Calibri"/>
        </w:rPr>
        <w:t xml:space="preserve"> is used, the above </w:t>
      </w:r>
      <w:r w:rsidR="005E06C9">
        <w:rPr>
          <w:rFonts w:eastAsia="Calibri"/>
        </w:rPr>
        <w:t xml:space="preserve">rule will place serious limit on </w:t>
      </w:r>
      <w:r w:rsidR="006672F2">
        <w:rPr>
          <w:rFonts w:eastAsia="Calibri"/>
        </w:rPr>
        <w:t xml:space="preserve">uplink </w:t>
      </w:r>
      <w:r w:rsidR="005E06C9">
        <w:rPr>
          <w:rFonts w:eastAsia="Calibri"/>
        </w:rPr>
        <w:t xml:space="preserve">throughput. </w:t>
      </w:r>
      <w:r w:rsidR="0045289B">
        <w:rPr>
          <w:rFonts w:eastAsia="Calibri"/>
        </w:rPr>
        <w:t>In GEO, this can be a particula</w:t>
      </w:r>
      <w:r w:rsidR="007D6563">
        <w:rPr>
          <w:rFonts w:eastAsia="Calibri"/>
        </w:rPr>
        <w:t xml:space="preserve">r problem since </w:t>
      </w:r>
      <w:r w:rsidR="009D4190">
        <w:rPr>
          <w:rFonts w:eastAsia="Calibri"/>
        </w:rPr>
        <w:t xml:space="preserve">the RTDs of UEs served by a satellite may differ as much as </w:t>
      </w:r>
      <w:r w:rsidR="00721A33">
        <w:rPr>
          <w:rFonts w:eastAsia="Calibri"/>
        </w:rPr>
        <w:t>3</w:t>
      </w:r>
      <w:r w:rsidR="00EF7D0A">
        <w:rPr>
          <w:rFonts w:eastAsia="Calibri"/>
        </w:rPr>
        <w:t xml:space="preserve">0ms. </w:t>
      </w:r>
      <w:r w:rsidR="00B97982">
        <w:rPr>
          <w:rFonts w:eastAsia="Calibri"/>
        </w:rPr>
        <w:t xml:space="preserve">That is, if the </w:t>
      </w:r>
      <w:proofErr w:type="spellStart"/>
      <w:r w:rsidR="00E57623" w:rsidRPr="00BE130E">
        <w:rPr>
          <w:rFonts w:eastAsia="Calibri"/>
          <w:i/>
          <w:iCs/>
        </w:rPr>
        <w:t>K</w:t>
      </w:r>
      <w:r w:rsidR="00E57623" w:rsidRPr="00BE130E">
        <w:rPr>
          <w:rFonts w:eastAsia="Calibri"/>
          <w:vertAlign w:val="subscript"/>
        </w:rPr>
        <w:t>offset</w:t>
      </w:r>
      <w:proofErr w:type="spellEnd"/>
      <w:r w:rsidR="00E57623">
        <w:rPr>
          <w:rFonts w:eastAsia="Calibri"/>
        </w:rPr>
        <w:t xml:space="preserve"> </w:t>
      </w:r>
      <w:r w:rsidR="00B97982">
        <w:rPr>
          <w:rFonts w:eastAsia="Calibri"/>
        </w:rPr>
        <w:t>is set to cover the largest RTD</w:t>
      </w:r>
      <w:r w:rsidR="00030FCD">
        <w:rPr>
          <w:rFonts w:eastAsia="Calibri"/>
        </w:rPr>
        <w:t xml:space="preserve"> among all UEs, the network is force</w:t>
      </w:r>
      <w:r w:rsidR="00E514A4">
        <w:rPr>
          <w:rFonts w:eastAsia="Calibri"/>
        </w:rPr>
        <w:t xml:space="preserve">d to have a time gap of </w:t>
      </w:r>
      <w:r w:rsidR="00714744">
        <w:rPr>
          <w:rFonts w:eastAsia="Calibri"/>
        </w:rPr>
        <w:t xml:space="preserve">more than </w:t>
      </w:r>
      <w:r w:rsidR="00721A33">
        <w:rPr>
          <w:rFonts w:eastAsia="Calibri"/>
        </w:rPr>
        <w:t>3</w:t>
      </w:r>
      <w:r w:rsidR="00714744">
        <w:rPr>
          <w:rFonts w:eastAsia="Calibri"/>
        </w:rPr>
        <w:t xml:space="preserve">0 </w:t>
      </w:r>
      <w:proofErr w:type="spellStart"/>
      <w:r w:rsidR="00714744">
        <w:rPr>
          <w:rFonts w:eastAsia="Calibri"/>
        </w:rPr>
        <w:t>ms</w:t>
      </w:r>
      <w:proofErr w:type="spellEnd"/>
      <w:r w:rsidR="00714744">
        <w:rPr>
          <w:rFonts w:eastAsia="Calibri"/>
        </w:rPr>
        <w:t xml:space="preserve"> </w:t>
      </w:r>
      <w:r w:rsidR="00E514A4">
        <w:rPr>
          <w:rFonts w:eastAsia="Calibri"/>
        </w:rPr>
        <w:t xml:space="preserve">between any two consecutive </w:t>
      </w:r>
      <w:r w:rsidR="00F65F95">
        <w:rPr>
          <w:rFonts w:eastAsia="Calibri"/>
        </w:rPr>
        <w:t>PDCCH</w:t>
      </w:r>
      <w:r w:rsidR="00063125">
        <w:rPr>
          <w:rFonts w:eastAsia="Calibri"/>
        </w:rPr>
        <w:t>s</w:t>
      </w:r>
      <w:r w:rsidR="00F65F95">
        <w:rPr>
          <w:rFonts w:eastAsia="Calibri"/>
        </w:rPr>
        <w:t xml:space="preserve"> of </w:t>
      </w:r>
      <w:r w:rsidR="00063125">
        <w:rPr>
          <w:rFonts w:eastAsia="Calibri"/>
        </w:rPr>
        <w:t xml:space="preserve">a same </w:t>
      </w:r>
      <w:r w:rsidR="00F65F95">
        <w:rPr>
          <w:rFonts w:eastAsia="Calibri"/>
        </w:rPr>
        <w:t>UL HARQ process</w:t>
      </w:r>
      <w:r w:rsidR="00063125">
        <w:rPr>
          <w:rFonts w:eastAsia="Calibri"/>
        </w:rPr>
        <w:t xml:space="preserve">. </w:t>
      </w:r>
      <w:r w:rsidR="0078750C">
        <w:rPr>
          <w:rFonts w:eastAsia="Calibri"/>
        </w:rPr>
        <w:t xml:space="preserve">Instead, </w:t>
      </w:r>
      <w:r w:rsidR="000E3C56">
        <w:rPr>
          <w:rFonts w:eastAsia="Calibri"/>
        </w:rPr>
        <w:t xml:space="preserve">the </w:t>
      </w:r>
      <w:r w:rsidR="00676EEB">
        <w:rPr>
          <w:rFonts w:eastAsia="Calibri"/>
        </w:rPr>
        <w:t xml:space="preserve">desirable </w:t>
      </w:r>
      <w:r w:rsidR="0078750C">
        <w:rPr>
          <w:rFonts w:eastAsia="Calibri"/>
        </w:rPr>
        <w:t>scheduling timeline as indicated</w:t>
      </w:r>
      <w:r w:rsidR="00676EEB">
        <w:rPr>
          <w:rFonts w:eastAsia="Calibri"/>
        </w:rPr>
        <w:t xml:space="preserve"> </w:t>
      </w:r>
      <w:r w:rsidR="0078750C">
        <w:rPr>
          <w:rFonts w:eastAsia="Calibri"/>
        </w:rPr>
        <w:t xml:space="preserve">in </w:t>
      </w:r>
      <w:r w:rsidR="00F126F9">
        <w:rPr>
          <w:rFonts w:eastAsia="Calibri"/>
        </w:rPr>
        <w:t>the f</w:t>
      </w:r>
      <w:r w:rsidR="00A20731">
        <w:rPr>
          <w:rFonts w:eastAsia="Calibri"/>
        </w:rPr>
        <w:t xml:space="preserve">igure </w:t>
      </w:r>
      <w:r w:rsidR="007F724D">
        <w:rPr>
          <w:rFonts w:eastAsia="Calibri"/>
        </w:rPr>
        <w:t>should be allowed</w:t>
      </w:r>
      <w:r w:rsidR="00045C14">
        <w:rPr>
          <w:rFonts w:eastAsia="Calibri"/>
        </w:rPr>
        <w:t xml:space="preserve">. </w:t>
      </w:r>
      <w:r w:rsidR="00A20731">
        <w:rPr>
          <w:rFonts w:eastAsia="Calibri"/>
        </w:rPr>
        <w:t xml:space="preserve"> </w:t>
      </w:r>
    </w:p>
    <w:p w14:paraId="3B156985" w14:textId="44C82871" w:rsidR="002347FE" w:rsidRPr="002347FE" w:rsidRDefault="00B3765F" w:rsidP="007D3CC3">
      <w:pPr>
        <w:rPr>
          <w:rFonts w:eastAsia="Calibri"/>
          <w:b/>
          <w:bCs/>
        </w:rPr>
      </w:pPr>
      <w:r w:rsidRPr="002347FE">
        <w:rPr>
          <w:rFonts w:eastAsia="Calibri"/>
          <w:b/>
          <w:bCs/>
        </w:rPr>
        <w:t xml:space="preserve">Proposal </w:t>
      </w:r>
      <w:r w:rsidR="002C1019">
        <w:rPr>
          <w:rFonts w:eastAsia="Calibri"/>
          <w:b/>
          <w:bCs/>
        </w:rPr>
        <w:t>8</w:t>
      </w:r>
      <w:r w:rsidRPr="002347FE">
        <w:rPr>
          <w:rFonts w:eastAsia="Calibri"/>
          <w:b/>
          <w:bCs/>
        </w:rPr>
        <w:t xml:space="preserve">: </w:t>
      </w:r>
      <w:r w:rsidR="00FC6C23" w:rsidRPr="002347FE">
        <w:rPr>
          <w:rFonts w:eastAsia="Calibri"/>
          <w:b/>
          <w:bCs/>
        </w:rPr>
        <w:t xml:space="preserve">For NTN, UE </w:t>
      </w:r>
      <w:r w:rsidR="00632474" w:rsidRPr="002347FE">
        <w:rPr>
          <w:rFonts w:eastAsia="Calibri"/>
          <w:b/>
          <w:bCs/>
        </w:rPr>
        <w:t xml:space="preserve">may receive </w:t>
      </w:r>
      <w:r w:rsidR="005B44A5" w:rsidRPr="002347FE">
        <w:rPr>
          <w:rFonts w:eastAsia="Calibri"/>
          <w:b/>
          <w:bCs/>
        </w:rPr>
        <w:t>a</w:t>
      </w:r>
      <w:r w:rsidR="00632474" w:rsidRPr="002347FE">
        <w:rPr>
          <w:rFonts w:eastAsia="Calibri"/>
          <w:b/>
          <w:bCs/>
        </w:rPr>
        <w:t xml:space="preserve"> DCI </w:t>
      </w:r>
      <w:r w:rsidR="00E443E8" w:rsidRPr="002347FE">
        <w:rPr>
          <w:rFonts w:eastAsia="Calibri"/>
          <w:b/>
          <w:bCs/>
        </w:rPr>
        <w:t xml:space="preserve">scheduling a PUSCH </w:t>
      </w:r>
      <w:r w:rsidR="009131C5" w:rsidRPr="002347FE">
        <w:rPr>
          <w:rFonts w:eastAsia="Calibri"/>
          <w:b/>
          <w:bCs/>
        </w:rPr>
        <w:t xml:space="preserve">of a given HARQ process </w:t>
      </w:r>
      <w:r w:rsidR="007216BB" w:rsidRPr="002347FE">
        <w:rPr>
          <w:rFonts w:eastAsia="Calibri"/>
          <w:b/>
          <w:bCs/>
        </w:rPr>
        <w:t>before the</w:t>
      </w:r>
      <w:r w:rsidR="005B44A5" w:rsidRPr="002347FE">
        <w:rPr>
          <w:rFonts w:eastAsia="Calibri"/>
          <w:b/>
          <w:bCs/>
        </w:rPr>
        <w:t xml:space="preserve"> end of the</w:t>
      </w:r>
      <w:r w:rsidR="002347FE" w:rsidRPr="002347FE">
        <w:rPr>
          <w:rFonts w:eastAsia="Calibri"/>
          <w:b/>
          <w:bCs/>
        </w:rPr>
        <w:t xml:space="preserve"> </w:t>
      </w:r>
      <w:r w:rsidR="005B44A5" w:rsidRPr="002347FE">
        <w:rPr>
          <w:rFonts w:eastAsia="Calibri"/>
          <w:b/>
          <w:bCs/>
        </w:rPr>
        <w:t>transmission of</w:t>
      </w:r>
      <w:r w:rsidR="007216BB" w:rsidRPr="002347FE">
        <w:rPr>
          <w:rFonts w:eastAsia="Calibri"/>
          <w:b/>
          <w:bCs/>
        </w:rPr>
        <w:t xml:space="preserve"> a</w:t>
      </w:r>
      <w:r w:rsidR="002347FE" w:rsidRPr="002347FE">
        <w:rPr>
          <w:rFonts w:eastAsia="Calibri"/>
          <w:b/>
          <w:bCs/>
        </w:rPr>
        <w:t>nother</w:t>
      </w:r>
      <w:r w:rsidR="007216BB" w:rsidRPr="002347FE">
        <w:rPr>
          <w:rFonts w:eastAsia="Calibri"/>
          <w:b/>
          <w:bCs/>
        </w:rPr>
        <w:t xml:space="preserve"> PUSCH </w:t>
      </w:r>
      <w:r w:rsidR="00E443E8" w:rsidRPr="002347FE">
        <w:rPr>
          <w:rFonts w:eastAsia="Calibri"/>
          <w:b/>
          <w:bCs/>
        </w:rPr>
        <w:t xml:space="preserve">of </w:t>
      </w:r>
      <w:r w:rsidR="002347FE" w:rsidRPr="002347FE">
        <w:rPr>
          <w:rFonts w:eastAsia="Calibri"/>
          <w:b/>
          <w:bCs/>
        </w:rPr>
        <w:t xml:space="preserve">that </w:t>
      </w:r>
      <w:r w:rsidR="00E443E8" w:rsidRPr="002347FE">
        <w:rPr>
          <w:rFonts w:eastAsia="Calibri"/>
          <w:b/>
          <w:bCs/>
        </w:rPr>
        <w:t xml:space="preserve">HARQ process. </w:t>
      </w:r>
    </w:p>
    <w:p w14:paraId="1DAE51EA" w14:textId="43892FFC" w:rsidR="002347FE" w:rsidRDefault="002347FE" w:rsidP="007D3CC3">
      <w:pPr>
        <w:rPr>
          <w:rFonts w:eastAsia="Calibri"/>
          <w:b/>
          <w:bCs/>
        </w:rPr>
      </w:pPr>
    </w:p>
    <w:p w14:paraId="503747F2" w14:textId="77777777" w:rsidR="00742A3E" w:rsidRDefault="00742A3E" w:rsidP="00742A3E">
      <w:pPr>
        <w:keepNext/>
        <w:jc w:val="center"/>
      </w:pPr>
      <w:r>
        <w:object w:dxaOrig="9649" w:dyaOrig="4813" w14:anchorId="5784BA8B">
          <v:shape id="_x0000_i1026" type="#_x0000_t75" style="width:371.95pt;height:186pt" o:ole="">
            <v:imagedata r:id="rId15" o:title=""/>
          </v:shape>
          <o:OLEObject Type="Embed" ProgID="Visio.Drawing.15" ShapeID="_x0000_i1026" DrawAspect="Content" ObjectID="_1689706628" r:id="rId16"/>
        </w:object>
      </w:r>
    </w:p>
    <w:p w14:paraId="0102C1D0" w14:textId="2FF99473" w:rsidR="002347FE" w:rsidRPr="002347FE" w:rsidRDefault="00742A3E" w:rsidP="00742A3E">
      <w:pPr>
        <w:pStyle w:val="Caption"/>
        <w:jc w:val="center"/>
        <w:rPr>
          <w:rFonts w:eastAsia="Calibri"/>
          <w:b w:val="0"/>
          <w:bCs w:val="0"/>
        </w:rPr>
      </w:pPr>
      <w:r>
        <w:t xml:space="preserve">Figure </w:t>
      </w:r>
      <w:r w:rsidR="00E97E4F">
        <w:t>4</w:t>
      </w:r>
      <w:r w:rsidR="008A1510">
        <w:t>.</w:t>
      </w:r>
      <w:r>
        <w:t xml:space="preserve"> NR </w:t>
      </w:r>
      <w:r w:rsidR="007F41D6">
        <w:t>existing timeline and NTN desired timeline for a UL HARQ process.</w:t>
      </w:r>
    </w:p>
    <w:p w14:paraId="7D7E3419" w14:textId="4006968D" w:rsidR="00535B74" w:rsidRDefault="00535B74" w:rsidP="00762531">
      <w:pPr>
        <w:pStyle w:val="Heading1"/>
        <w:rPr>
          <w:color w:val="000000" w:themeColor="text1"/>
        </w:rPr>
      </w:pPr>
      <w:r w:rsidRPr="00535B74">
        <w:rPr>
          <w:color w:val="000000" w:themeColor="text1"/>
        </w:rPr>
        <w:t>Conclusions</w:t>
      </w:r>
    </w:p>
    <w:p w14:paraId="444A315D" w14:textId="31A672CC" w:rsidR="00787372" w:rsidRDefault="00E318B6" w:rsidP="002F2817">
      <w:pPr>
        <w:rPr>
          <w:lang w:val="en-GB"/>
        </w:rPr>
      </w:pPr>
      <w:r>
        <w:rPr>
          <w:lang w:val="en-GB"/>
        </w:rPr>
        <w:t>In this contribution, we have discussed</w:t>
      </w:r>
      <w:r w:rsidR="005A1895">
        <w:rPr>
          <w:lang w:val="en-GB"/>
        </w:rPr>
        <w:t xml:space="preserve"> </w:t>
      </w:r>
      <w:r w:rsidR="00BB5261">
        <w:rPr>
          <w:lang w:val="en-GB"/>
        </w:rPr>
        <w:t xml:space="preserve">additional </w:t>
      </w:r>
      <w:r w:rsidR="005A1895">
        <w:rPr>
          <w:lang w:val="en-GB"/>
        </w:rPr>
        <w:t>enhancements</w:t>
      </w:r>
      <w:r w:rsidR="009D6647">
        <w:rPr>
          <w:lang w:val="en-GB"/>
        </w:rPr>
        <w:t xml:space="preserve"> on HARQ</w:t>
      </w:r>
      <w:r w:rsidR="005A1895">
        <w:rPr>
          <w:lang w:val="en-GB"/>
        </w:rPr>
        <w:t xml:space="preserve"> based on existing agreements</w:t>
      </w:r>
      <w:r w:rsidR="00A66DDE">
        <w:rPr>
          <w:lang w:val="en-GB"/>
        </w:rPr>
        <w:t xml:space="preserve"> </w:t>
      </w:r>
      <w:r w:rsidR="00787372">
        <w:rPr>
          <w:lang w:val="en-GB"/>
        </w:rPr>
        <w:t xml:space="preserve">with following </w:t>
      </w:r>
      <w:r w:rsidR="008A6A9D">
        <w:rPr>
          <w:lang w:val="en-GB"/>
        </w:rPr>
        <w:t xml:space="preserve">observations and </w:t>
      </w:r>
      <w:r w:rsidR="00787372">
        <w:rPr>
          <w:lang w:val="en-GB"/>
        </w:rPr>
        <w:t>proposals:</w:t>
      </w:r>
    </w:p>
    <w:p w14:paraId="55935564" w14:textId="77777777" w:rsidR="008310CB" w:rsidRDefault="008310CB" w:rsidP="008310CB">
      <w:pPr>
        <w:rPr>
          <w:rFonts w:eastAsiaTheme="minorEastAsia"/>
          <w:b/>
          <w:bCs/>
        </w:rPr>
      </w:pPr>
      <w:r w:rsidRPr="00547EF5">
        <w:rPr>
          <w:rFonts w:eastAsiaTheme="minorEastAsia"/>
          <w:b/>
          <w:bCs/>
        </w:rPr>
        <w:t xml:space="preserve">Observation </w:t>
      </w:r>
      <w:r>
        <w:rPr>
          <w:rFonts w:eastAsiaTheme="minorEastAsia"/>
          <w:b/>
          <w:bCs/>
        </w:rPr>
        <w:t>1</w:t>
      </w:r>
      <w:r w:rsidRPr="00547EF5">
        <w:rPr>
          <w:rFonts w:eastAsiaTheme="minorEastAsia"/>
          <w:b/>
          <w:bCs/>
        </w:rPr>
        <w:t>:</w:t>
      </w:r>
      <w:r w:rsidRPr="00183313">
        <w:rPr>
          <w:rFonts w:eastAsiaTheme="minorEastAsia"/>
          <w:b/>
          <w:bCs/>
        </w:rPr>
        <w:t xml:space="preserve"> Within a lookback window of size </w:t>
      </w:r>
      <m:oMath>
        <m:r>
          <m:rPr>
            <m:sty m:val="bi"/>
          </m:rPr>
          <w:rPr>
            <w:rFonts w:ascii="Cambria Math" w:eastAsiaTheme="minorEastAsia" w:hAnsi="Cambria Math"/>
          </w:rPr>
          <m:t>N</m:t>
        </m:r>
      </m:oMath>
      <w:r w:rsidRPr="00183313">
        <w:rPr>
          <w:rFonts w:eastAsiaTheme="minorEastAsia"/>
          <w:b/>
          <w:bCs/>
        </w:rPr>
        <w:t xml:space="preserve"> (corresponding to a PUCCH occasion), </w:t>
      </w:r>
      <w:r>
        <w:rPr>
          <w:rFonts w:eastAsiaTheme="minorEastAsia"/>
          <w:b/>
          <w:bCs/>
        </w:rPr>
        <w:t>for up</w:t>
      </w:r>
      <w:r w:rsidRPr="00183313">
        <w:rPr>
          <w:rFonts w:eastAsiaTheme="minorEastAsia"/>
          <w:b/>
          <w:bCs/>
        </w:rPr>
        <w:t xml:space="preserve"> to </w:t>
      </w:r>
      <m:oMath>
        <m:r>
          <m:rPr>
            <m:sty m:val="bi"/>
          </m:rPr>
          <w:rPr>
            <w:rFonts w:ascii="Cambria Math" w:eastAsiaTheme="minorEastAsia" w:hAnsi="Cambria Math"/>
          </w:rPr>
          <m:t>M (M&lt;N)</m:t>
        </m:r>
      </m:oMath>
      <w:r w:rsidRPr="00183313">
        <w:rPr>
          <w:rFonts w:eastAsiaTheme="minorEastAsia"/>
          <w:b/>
          <w:bCs/>
        </w:rPr>
        <w:t xml:space="preserve"> </w:t>
      </w:r>
      <w:r>
        <w:rPr>
          <w:rFonts w:eastAsiaTheme="minorEastAsia"/>
          <w:b/>
          <w:bCs/>
        </w:rPr>
        <w:t>PDSCHs</w:t>
      </w:r>
      <w:r w:rsidRPr="00183313">
        <w:rPr>
          <w:rFonts w:eastAsiaTheme="minorEastAsia"/>
          <w:b/>
          <w:bCs/>
        </w:rPr>
        <w:t xml:space="preserve"> </w:t>
      </w:r>
      <w:r>
        <w:rPr>
          <w:rFonts w:eastAsiaTheme="minorEastAsia"/>
          <w:b/>
          <w:bCs/>
        </w:rPr>
        <w:t xml:space="preserve">of HARQ processes </w:t>
      </w:r>
      <w:proofErr w:type="gramStart"/>
      <w:r>
        <w:rPr>
          <w:rFonts w:eastAsiaTheme="minorEastAsia"/>
          <w:b/>
          <w:bCs/>
        </w:rPr>
        <w:t xml:space="preserve">with </w:t>
      </w:r>
      <w:r w:rsidRPr="00183313">
        <w:rPr>
          <w:rFonts w:eastAsiaTheme="minorEastAsia"/>
          <w:b/>
          <w:bCs/>
        </w:rPr>
        <w:t xml:space="preserve"> </w:t>
      </w:r>
      <w:r>
        <w:rPr>
          <w:rFonts w:eastAsiaTheme="minorEastAsia"/>
          <w:b/>
          <w:bCs/>
        </w:rPr>
        <w:t>feedback</w:t>
      </w:r>
      <w:proofErr w:type="gramEnd"/>
      <w:r>
        <w:rPr>
          <w:rFonts w:eastAsiaTheme="minorEastAsia"/>
          <w:b/>
          <w:bCs/>
        </w:rPr>
        <w:t xml:space="preserve"> </w:t>
      </w:r>
      <w:r w:rsidRPr="00183313">
        <w:rPr>
          <w:rFonts w:eastAsiaTheme="minorEastAsia"/>
          <w:b/>
          <w:bCs/>
        </w:rPr>
        <w:t>enabled</w:t>
      </w:r>
      <w:r>
        <w:rPr>
          <w:rFonts w:eastAsiaTheme="minorEastAsia"/>
          <w:b/>
          <w:bCs/>
        </w:rPr>
        <w:t xml:space="preserve"> </w:t>
      </w:r>
      <w:r w:rsidRPr="00183313">
        <w:rPr>
          <w:rFonts w:eastAsiaTheme="minorEastAsia"/>
          <w:b/>
          <w:bCs/>
        </w:rPr>
        <w:t xml:space="preserve">(in any of the </w:t>
      </w:r>
      <m:oMath>
        <m:r>
          <m:rPr>
            <m:sty m:val="bi"/>
          </m:rPr>
          <w:rPr>
            <w:rFonts w:ascii="Cambria Math" w:eastAsiaTheme="minorEastAsia" w:hAnsi="Cambria Math"/>
          </w:rPr>
          <m:t>N</m:t>
        </m:r>
      </m:oMath>
      <w:r w:rsidRPr="00183313">
        <w:rPr>
          <w:rFonts w:eastAsiaTheme="minorEastAsia"/>
          <w:b/>
          <w:bCs/>
        </w:rPr>
        <w:t xml:space="preserve"> </w:t>
      </w:r>
      <w:r>
        <w:rPr>
          <w:rFonts w:eastAsiaTheme="minorEastAsia"/>
          <w:b/>
          <w:bCs/>
        </w:rPr>
        <w:t>candidate occasions</w:t>
      </w:r>
      <w:r w:rsidRPr="00183313">
        <w:rPr>
          <w:rFonts w:eastAsiaTheme="minorEastAsia"/>
          <w:b/>
          <w:bCs/>
        </w:rPr>
        <w:t xml:space="preserve">), </w:t>
      </w:r>
      <m:oMath>
        <m:r>
          <m:rPr>
            <m:sty m:val="bi"/>
          </m:rPr>
          <w:rPr>
            <w:rFonts w:ascii="Cambria Math" w:eastAsiaTheme="minorEastAsia" w:hAnsi="Cambria Math"/>
          </w:rPr>
          <m:t>1+</m:t>
        </m:r>
        <m:nary>
          <m:naryPr>
            <m:chr m:val="∑"/>
            <m:limLoc m:val="undOvr"/>
            <m:ctrlPr>
              <w:rPr>
                <w:rFonts w:ascii="Cambria Math" w:eastAsiaTheme="minorEastAsia" w:hAnsi="Cambria Math"/>
                <w:b/>
                <w:bCs/>
                <w:i/>
              </w:rPr>
            </m:ctrlPr>
          </m:naryPr>
          <m:sub>
            <m:r>
              <m:rPr>
                <m:sty m:val="bi"/>
              </m:rPr>
              <w:rPr>
                <w:rFonts w:ascii="Cambria Math" w:eastAsiaTheme="minorEastAsia" w:hAnsi="Cambria Math"/>
              </w:rPr>
              <m:t>i=0</m:t>
            </m:r>
          </m:sub>
          <m:sup>
            <m:r>
              <m:rPr>
                <m:sty m:val="bi"/>
              </m:rPr>
              <w:rPr>
                <w:rFonts w:ascii="Cambria Math" w:eastAsiaTheme="minorEastAsia" w:hAnsi="Cambria Math"/>
              </w:rPr>
              <m:t>M-1</m:t>
            </m:r>
          </m:sup>
          <m:e>
            <m:d>
              <m:dPr>
                <m:ctrlPr>
                  <w:rPr>
                    <w:rFonts w:ascii="Cambria Math" w:eastAsiaTheme="minorEastAsia" w:hAnsi="Cambria Math"/>
                    <w:b/>
                    <w:bCs/>
                    <w:i/>
                  </w:rPr>
                </m:ctrlPr>
              </m:dPr>
              <m:e>
                <m:f>
                  <m:fPr>
                    <m:type m:val="noBar"/>
                    <m:ctrlPr>
                      <w:rPr>
                        <w:rFonts w:ascii="Cambria Math" w:eastAsiaTheme="minorEastAsia" w:hAnsi="Cambria Math"/>
                        <w:b/>
                        <w:bCs/>
                        <w:i/>
                      </w:rPr>
                    </m:ctrlPr>
                  </m:fPr>
                  <m:num>
                    <m:r>
                      <m:rPr>
                        <m:sty m:val="bi"/>
                      </m:rPr>
                      <w:rPr>
                        <w:rFonts w:ascii="Cambria Math" w:eastAsiaTheme="minorEastAsia" w:hAnsi="Cambria Math"/>
                      </w:rPr>
                      <m:t>N</m:t>
                    </m:r>
                  </m:num>
                  <m:den>
                    <m:r>
                      <m:rPr>
                        <m:sty m:val="bi"/>
                      </m:rPr>
                      <w:rPr>
                        <w:rFonts w:ascii="Cambria Math" w:eastAsiaTheme="minorEastAsia" w:hAnsi="Cambria Math"/>
                      </w:rPr>
                      <m:t>i</m:t>
                    </m:r>
                  </m:den>
                </m:f>
              </m:e>
            </m:d>
          </m:e>
        </m:nary>
        <m:r>
          <m:rPr>
            <m:sty m:val="bi"/>
          </m:rPr>
          <w:rPr>
            <w:rFonts w:ascii="Cambria Math" w:eastAsiaTheme="minorEastAsia" w:hAnsi="Cambria Math"/>
          </w:rPr>
          <m:t xml:space="preserve"> </m:t>
        </m:r>
      </m:oMath>
      <w:r w:rsidRPr="00183313">
        <w:rPr>
          <w:rFonts w:eastAsiaTheme="minorEastAsia"/>
          <w:b/>
          <w:bCs/>
        </w:rPr>
        <w:t xml:space="preserve">codepoints are sufficient to </w:t>
      </w:r>
      <w:r>
        <w:rPr>
          <w:rFonts w:eastAsiaTheme="minorEastAsia"/>
          <w:b/>
          <w:bCs/>
        </w:rPr>
        <w:t>construct</w:t>
      </w:r>
      <w:r w:rsidRPr="00183313">
        <w:rPr>
          <w:rFonts w:eastAsiaTheme="minorEastAsia"/>
          <w:b/>
          <w:bCs/>
        </w:rPr>
        <w:t xml:space="preserve"> a lossless semi-static ACK/NACK codebook.</w:t>
      </w:r>
    </w:p>
    <w:p w14:paraId="21435BB6" w14:textId="77777777" w:rsidR="0021080D" w:rsidRDefault="0021080D" w:rsidP="009D6647">
      <w:pPr>
        <w:rPr>
          <w:b/>
          <w:bCs/>
          <w:lang w:val="en-GB"/>
        </w:rPr>
      </w:pPr>
    </w:p>
    <w:p w14:paraId="01B7E2EA" w14:textId="60A17A0B" w:rsidR="009D6647" w:rsidRPr="009D6647" w:rsidRDefault="009D6647" w:rsidP="009D6647">
      <w:pPr>
        <w:rPr>
          <w:b/>
          <w:bCs/>
          <w:lang w:val="en-GB"/>
        </w:rPr>
      </w:pPr>
      <w:r w:rsidRPr="009D6647">
        <w:rPr>
          <w:b/>
          <w:bCs/>
          <w:lang w:val="en-GB"/>
        </w:rPr>
        <w:t xml:space="preserve">Proposal </w:t>
      </w:r>
      <w:r w:rsidR="009D4D6F">
        <w:rPr>
          <w:b/>
          <w:bCs/>
          <w:lang w:val="en-GB"/>
        </w:rPr>
        <w:t>1</w:t>
      </w:r>
      <w:r w:rsidRPr="009D6647">
        <w:rPr>
          <w:b/>
          <w:bCs/>
          <w:lang w:val="en-GB"/>
        </w:rPr>
        <w:t>: Consider new CQI BLER targets for HARQ processes without feedbacks.</w:t>
      </w:r>
    </w:p>
    <w:p w14:paraId="67ABB4AD" w14:textId="35282DC1" w:rsidR="00A66DDE" w:rsidRPr="009B10DF" w:rsidRDefault="00A66DDE" w:rsidP="00A66DDE">
      <w:pPr>
        <w:rPr>
          <w:b/>
          <w:lang w:val="en-GB"/>
        </w:rPr>
      </w:pPr>
      <w:r w:rsidRPr="009B10DF">
        <w:rPr>
          <w:b/>
          <w:lang w:val="en-GB"/>
        </w:rPr>
        <w:t xml:space="preserve">Proposal </w:t>
      </w:r>
      <w:r w:rsidR="009D4D6F">
        <w:rPr>
          <w:b/>
          <w:lang w:val="en-GB"/>
        </w:rPr>
        <w:t>2</w:t>
      </w:r>
      <w:r w:rsidRPr="009B10DF">
        <w:rPr>
          <w:b/>
          <w:lang w:val="en-GB"/>
        </w:rPr>
        <w:t>: Support a new UCI feedback for reporting DL transmission disruption and</w:t>
      </w:r>
      <w:r>
        <w:rPr>
          <w:b/>
          <w:lang w:val="en-GB"/>
        </w:rPr>
        <w:t>/</w:t>
      </w:r>
      <w:r w:rsidRPr="009B10DF">
        <w:rPr>
          <w:b/>
          <w:lang w:val="en-GB"/>
        </w:rPr>
        <w:t xml:space="preserve">or requesting DL scheduling changes when HARQ feedback is disabled.  </w:t>
      </w:r>
    </w:p>
    <w:p w14:paraId="413F370D" w14:textId="77777777" w:rsidR="00A66DDE" w:rsidRPr="00011600" w:rsidRDefault="00A66DDE" w:rsidP="00F9255B">
      <w:pPr>
        <w:pStyle w:val="ListParagraph"/>
        <w:numPr>
          <w:ilvl w:val="0"/>
          <w:numId w:val="17"/>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693BB95" w14:textId="77777777" w:rsidR="004D2AA2" w:rsidRPr="000F6C29" w:rsidRDefault="004D2AA2" w:rsidP="000F6C29">
      <w:pPr>
        <w:pStyle w:val="ListParagraph"/>
        <w:rPr>
          <w:lang w:val="en-GB"/>
        </w:rPr>
      </w:pPr>
    </w:p>
    <w:p w14:paraId="20F1BA20" w14:textId="77777777" w:rsidR="00CE1292" w:rsidRDefault="00CE1292" w:rsidP="00CE1292">
      <w:pPr>
        <w:rPr>
          <w:b/>
          <w:bCs/>
          <w:lang w:val="en-GB"/>
        </w:rPr>
      </w:pPr>
    </w:p>
    <w:p w14:paraId="12DB3706" w14:textId="26857B20" w:rsidR="00CE1292" w:rsidRDefault="00CE1292">
      <w:pPr>
        <w:rPr>
          <w:b/>
          <w:bCs/>
          <w:lang w:val="en-GB"/>
        </w:rPr>
      </w:pPr>
      <w:r w:rsidRPr="000F6C29">
        <w:rPr>
          <w:b/>
          <w:bCs/>
          <w:lang w:val="en-GB"/>
        </w:rPr>
        <w:t xml:space="preserve">Proposal </w:t>
      </w:r>
      <w:r w:rsidR="009D4D6F">
        <w:rPr>
          <w:b/>
          <w:bCs/>
          <w:lang w:val="en-GB"/>
        </w:rPr>
        <w:t>3</w:t>
      </w:r>
      <w:r w:rsidRPr="000F6C29">
        <w:rPr>
          <w:b/>
          <w:bCs/>
          <w:lang w:val="en-GB"/>
        </w:rPr>
        <w:t>: For DL HARQ processes with HARQ feedback disabled, initial transmissions shall use RV 0 and retransmissions shall not use RV 0.</w:t>
      </w:r>
    </w:p>
    <w:p w14:paraId="18486BB8" w14:textId="1055D1DD" w:rsidR="00521320" w:rsidRDefault="00521320">
      <w:pPr>
        <w:rPr>
          <w:b/>
          <w:bCs/>
          <w:lang w:val="en-GB"/>
        </w:rPr>
      </w:pPr>
    </w:p>
    <w:p w14:paraId="7F7EF622" w14:textId="6908DEF2" w:rsidR="00C57272" w:rsidRPr="0021080D" w:rsidRDefault="00C57272" w:rsidP="00C57272">
      <w:pPr>
        <w:rPr>
          <w:b/>
          <w:bCs/>
          <w:lang w:val="en-GB"/>
        </w:rPr>
      </w:pPr>
      <w:r w:rsidRPr="0021080D">
        <w:rPr>
          <w:b/>
          <w:bCs/>
          <w:lang w:val="en-GB"/>
        </w:rPr>
        <w:t xml:space="preserve">Proposal </w:t>
      </w:r>
      <w:r w:rsidR="009D4D6F">
        <w:rPr>
          <w:b/>
          <w:bCs/>
          <w:lang w:val="en-GB"/>
        </w:rPr>
        <w:t>4</w:t>
      </w:r>
      <w:r w:rsidRPr="0021080D">
        <w:rPr>
          <w:b/>
          <w:bCs/>
          <w:lang w:val="en-GB"/>
        </w:rPr>
        <w:t xml:space="preserve">: For Type-2 HARQ codebook, support spatial bundling of all feedback bits in a codebook </w:t>
      </w:r>
      <w:r>
        <w:rPr>
          <w:b/>
          <w:bCs/>
          <w:lang w:val="en-GB"/>
        </w:rPr>
        <w:t xml:space="preserve">if the number of feedback bits without bundling is less than or equal to </w:t>
      </w:r>
      <w:r w:rsidRPr="004663A2">
        <w:rPr>
          <w:b/>
          <w:bCs/>
          <w:i/>
          <w:iCs/>
          <w:lang w:val="en-GB"/>
        </w:rPr>
        <w:t>N</w:t>
      </w:r>
      <w:r w:rsidRPr="0021080D">
        <w:rPr>
          <w:b/>
          <w:bCs/>
          <w:lang w:val="en-GB"/>
        </w:rPr>
        <w:t xml:space="preserve">. </w:t>
      </w:r>
    </w:p>
    <w:p w14:paraId="44B56E3D" w14:textId="77777777" w:rsidR="00C57272" w:rsidRPr="0021080D" w:rsidRDefault="00C57272" w:rsidP="00C57272">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4760B266" w14:textId="77777777" w:rsidR="00112729" w:rsidRDefault="00112729">
      <w:pPr>
        <w:rPr>
          <w:b/>
          <w:bCs/>
          <w:lang w:val="en-GB"/>
        </w:rPr>
      </w:pPr>
    </w:p>
    <w:p w14:paraId="1F4302ED" w14:textId="70FCBD4D" w:rsidR="00521320" w:rsidRPr="00B960D2" w:rsidRDefault="00521320" w:rsidP="00521320">
      <w:pPr>
        <w:rPr>
          <w:rFonts w:eastAsiaTheme="minorEastAsia"/>
          <w:b/>
          <w:bCs/>
        </w:rPr>
      </w:pPr>
      <w:r w:rsidRPr="00682389">
        <w:rPr>
          <w:rFonts w:eastAsiaTheme="minorEastAsia"/>
          <w:b/>
          <w:bCs/>
        </w:rPr>
        <w:t xml:space="preserve">Proposal </w:t>
      </w:r>
      <w:r w:rsidR="009D4D6F">
        <w:rPr>
          <w:rFonts w:eastAsiaTheme="minorEastAsia"/>
          <w:b/>
          <w:bCs/>
        </w:rPr>
        <w:t>5</w:t>
      </w:r>
      <w:r w:rsidRPr="00682389">
        <w:rPr>
          <w:rFonts w:eastAsiaTheme="minorEastAsia"/>
          <w:b/>
          <w:bCs/>
          <w:i/>
          <w:iCs/>
        </w:rPr>
        <w:t>:</w:t>
      </w:r>
      <w:r w:rsidRPr="00682389">
        <w:rPr>
          <w:rFonts w:eastAsiaTheme="minorEastAsia"/>
          <w:b/>
          <w:bCs/>
        </w:rPr>
        <w:t xml:space="preserve"> </w:t>
      </w:r>
      <w:r w:rsidRPr="00B960D2">
        <w:rPr>
          <w:rFonts w:eastAsiaTheme="minorEastAsia"/>
          <w:b/>
          <w:bCs/>
        </w:rPr>
        <w:t xml:space="preserve">For semi-static HARQ ACK codebooks, within a lookback window of size </w:t>
      </w:r>
      <m:oMath>
        <m:r>
          <m:rPr>
            <m:sty m:val="bi"/>
          </m:rPr>
          <w:rPr>
            <w:rFonts w:ascii="Cambria Math" w:eastAsiaTheme="minorEastAsia" w:hAnsi="Cambria Math"/>
          </w:rPr>
          <m:t>N</m:t>
        </m:r>
      </m:oMath>
      <w:r w:rsidRPr="00B960D2">
        <w:rPr>
          <w:rFonts w:eastAsiaTheme="minorEastAsia"/>
          <w:b/>
          <w:bCs/>
        </w:rPr>
        <w:t xml:space="preserve"> P</w:t>
      </w:r>
      <w:r>
        <w:rPr>
          <w:rFonts w:eastAsiaTheme="minorEastAsia"/>
          <w:b/>
          <w:bCs/>
        </w:rPr>
        <w:t>DSCHs candidate</w:t>
      </w:r>
      <w:r w:rsidRPr="00B960D2">
        <w:rPr>
          <w:rFonts w:eastAsiaTheme="minorEastAsia"/>
          <w:b/>
          <w:bCs/>
        </w:rPr>
        <w:t xml:space="preserve"> occasion</w:t>
      </w:r>
      <w:r>
        <w:rPr>
          <w:rFonts w:eastAsiaTheme="minorEastAsia"/>
          <w:b/>
          <w:bCs/>
        </w:rPr>
        <w:t>s</w:t>
      </w:r>
      <w:r w:rsidRPr="00B960D2">
        <w:rPr>
          <w:rFonts w:eastAsiaTheme="minorEastAsia"/>
          <w:b/>
          <w:bCs/>
        </w:rPr>
        <w:t xml:space="preserve">, a UE may be scheduled with </w:t>
      </w:r>
      <w:r w:rsidRPr="00B960D2">
        <w:rPr>
          <w:rFonts w:eastAsiaTheme="minorEastAsia"/>
          <w:b/>
          <w:bCs/>
          <w:i/>
          <w:iCs/>
        </w:rPr>
        <w:t>up to</w:t>
      </w:r>
      <w:r w:rsidRPr="00B960D2">
        <w:rPr>
          <w:rFonts w:eastAsiaTheme="minorEastAsia"/>
          <w:b/>
          <w:bCs/>
        </w:rPr>
        <w:t xml:space="preserve"> </w:t>
      </w:r>
      <m:oMath>
        <m:r>
          <m:rPr>
            <m:sty m:val="bi"/>
          </m:rPr>
          <w:rPr>
            <w:rFonts w:ascii="Cambria Math" w:eastAsiaTheme="minorEastAsia" w:hAnsi="Cambria Math"/>
          </w:rPr>
          <m:t>M (M&lt;N)</m:t>
        </m:r>
      </m:oMath>
      <w:r w:rsidRPr="00B960D2">
        <w:rPr>
          <w:rFonts w:eastAsiaTheme="minorEastAsia"/>
          <w:b/>
          <w:bCs/>
        </w:rPr>
        <w:t xml:space="preserve"> </w:t>
      </w:r>
      <w:r>
        <w:rPr>
          <w:rFonts w:eastAsiaTheme="minorEastAsia"/>
          <w:b/>
          <w:bCs/>
        </w:rPr>
        <w:t xml:space="preserve">PDSCHs of </w:t>
      </w:r>
      <w:r w:rsidRPr="00B960D2">
        <w:rPr>
          <w:rFonts w:eastAsiaTheme="minorEastAsia"/>
          <w:b/>
          <w:bCs/>
        </w:rPr>
        <w:t xml:space="preserve">HARQ processes with feedback enabled, where the </w:t>
      </w:r>
      <w:proofErr w:type="gramStart"/>
      <w:r>
        <w:rPr>
          <w:rFonts w:eastAsiaTheme="minorEastAsia"/>
          <w:b/>
          <w:bCs/>
        </w:rPr>
        <w:t xml:space="preserve">PDSCHs </w:t>
      </w:r>
      <w:r w:rsidRPr="00B960D2">
        <w:rPr>
          <w:rFonts w:eastAsiaTheme="minorEastAsia"/>
          <w:b/>
          <w:bCs/>
        </w:rPr>
        <w:t xml:space="preserve"> may</w:t>
      </w:r>
      <w:proofErr w:type="gramEnd"/>
      <w:r w:rsidRPr="00B960D2">
        <w:rPr>
          <w:rFonts w:eastAsiaTheme="minorEastAsia"/>
          <w:b/>
          <w:bCs/>
        </w:rPr>
        <w:t xml:space="preserve"> be scheduled in </w:t>
      </w:r>
      <w:r w:rsidRPr="00B960D2">
        <w:rPr>
          <w:rFonts w:eastAsiaTheme="minorEastAsia"/>
          <w:b/>
          <w:bCs/>
          <w:i/>
          <w:iCs/>
        </w:rPr>
        <w:t>any</w:t>
      </w:r>
      <w:r w:rsidRPr="00B960D2">
        <w:rPr>
          <w:rFonts w:eastAsiaTheme="minorEastAsia"/>
          <w:b/>
          <w:bCs/>
        </w:rPr>
        <w:t xml:space="preserve"> of the </w:t>
      </w:r>
      <m:oMath>
        <m:r>
          <m:rPr>
            <m:sty m:val="bi"/>
          </m:rPr>
          <w:rPr>
            <w:rFonts w:ascii="Cambria Math" w:eastAsiaTheme="minorEastAsia" w:hAnsi="Cambria Math"/>
          </w:rPr>
          <m:t>N</m:t>
        </m:r>
      </m:oMath>
      <w:r w:rsidRPr="00B960D2">
        <w:rPr>
          <w:rFonts w:eastAsiaTheme="minorEastAsia"/>
          <w:b/>
          <w:bCs/>
        </w:rPr>
        <w:t xml:space="preserve"> </w:t>
      </w:r>
      <w:r>
        <w:rPr>
          <w:rFonts w:eastAsiaTheme="minorEastAsia"/>
          <w:b/>
          <w:bCs/>
        </w:rPr>
        <w:t xml:space="preserve">candidate </w:t>
      </w:r>
      <w:r w:rsidRPr="00B960D2">
        <w:rPr>
          <w:rFonts w:eastAsiaTheme="minorEastAsia"/>
          <w:b/>
          <w:bCs/>
        </w:rPr>
        <w:t>position(s) within the lookback window.</w:t>
      </w:r>
    </w:p>
    <w:p w14:paraId="68D3F35F" w14:textId="2F8D1F3C" w:rsidR="00521320" w:rsidRDefault="00521320" w:rsidP="00F9255B">
      <w:pPr>
        <w:pStyle w:val="ListParagraph"/>
        <w:numPr>
          <w:ilvl w:val="0"/>
          <w:numId w:val="24"/>
        </w:numPr>
        <w:spacing w:after="160" w:line="259" w:lineRule="auto"/>
        <w:contextualSpacing/>
        <w:rPr>
          <w:rFonts w:eastAsiaTheme="minorEastAsia"/>
          <w:b/>
          <w:bCs/>
        </w:rPr>
      </w:pPr>
      <w:r w:rsidRPr="00682389">
        <w:rPr>
          <w:rFonts w:eastAsiaTheme="minorEastAsia"/>
          <w:b/>
          <w:bCs/>
        </w:rPr>
        <w:t xml:space="preserve">The value of </w:t>
      </w:r>
      <m:oMath>
        <m:r>
          <m:rPr>
            <m:sty m:val="bi"/>
          </m:rPr>
          <w:rPr>
            <w:rFonts w:ascii="Cambria Math" w:eastAsiaTheme="minorEastAsia" w:hAnsi="Cambria Math"/>
          </w:rPr>
          <m:t>M</m:t>
        </m:r>
      </m:oMath>
      <w:r w:rsidRPr="00682389">
        <w:rPr>
          <w:rFonts w:eastAsiaTheme="minorEastAsia"/>
          <w:b/>
          <w:bCs/>
        </w:rPr>
        <w:t xml:space="preserve"> as a function of </w:t>
      </w:r>
      <w:r w:rsidRPr="00682389">
        <w:rPr>
          <w:rFonts w:eastAsiaTheme="minorEastAsia"/>
          <w:b/>
          <w:bCs/>
          <w:i/>
          <w:iCs/>
        </w:rPr>
        <w:t xml:space="preserve">N </w:t>
      </w:r>
      <w:r w:rsidRPr="00682389">
        <w:rPr>
          <w:rFonts w:eastAsiaTheme="minorEastAsia"/>
          <w:b/>
          <w:bCs/>
        </w:rPr>
        <w:t>are to be configured for the UE.</w:t>
      </w:r>
    </w:p>
    <w:p w14:paraId="53F41DC8" w14:textId="25697519" w:rsidR="0024351D" w:rsidRPr="0024351D" w:rsidRDefault="0024351D" w:rsidP="0024351D">
      <w:pPr>
        <w:pStyle w:val="ListParagraph"/>
        <w:numPr>
          <w:ilvl w:val="0"/>
          <w:numId w:val="24"/>
        </w:numPr>
        <w:spacing w:after="160" w:line="259" w:lineRule="auto"/>
        <w:contextualSpacing/>
        <w:rPr>
          <w:rFonts w:eastAsiaTheme="minorEastAsia"/>
          <w:b/>
          <w:bCs/>
        </w:rPr>
      </w:pPr>
      <w:r>
        <w:rPr>
          <w:rFonts w:eastAsiaTheme="minorEastAsia"/>
          <w:b/>
          <w:bCs/>
        </w:rPr>
        <w:t xml:space="preserve">At least support </w:t>
      </w:r>
      <w:r w:rsidRPr="00434F5B">
        <w:rPr>
          <w:rFonts w:eastAsiaTheme="minorEastAsia"/>
          <w:b/>
          <w:bCs/>
          <w:i/>
          <w:iCs/>
        </w:rPr>
        <w:t>M</w:t>
      </w:r>
      <w:r>
        <w:rPr>
          <w:rFonts w:eastAsiaTheme="minorEastAsia"/>
          <w:b/>
          <w:bCs/>
        </w:rPr>
        <w:t>=1.</w:t>
      </w:r>
    </w:p>
    <w:p w14:paraId="790F0B05" w14:textId="77777777" w:rsidR="008310CB" w:rsidRPr="00682389" w:rsidRDefault="008310CB" w:rsidP="008310CB">
      <w:pPr>
        <w:pStyle w:val="ListParagraph"/>
        <w:spacing w:after="160" w:line="259" w:lineRule="auto"/>
        <w:ind w:left="1080"/>
        <w:contextualSpacing/>
        <w:rPr>
          <w:rFonts w:eastAsiaTheme="minorEastAsia"/>
          <w:b/>
          <w:bCs/>
        </w:rPr>
      </w:pPr>
    </w:p>
    <w:p w14:paraId="7EF0DDD5" w14:textId="6060E07A" w:rsidR="0021080D" w:rsidRDefault="0021080D" w:rsidP="0021080D">
      <w:pPr>
        <w:rPr>
          <w:rFonts w:eastAsiaTheme="minorEastAsia"/>
          <w:b/>
          <w:bCs/>
        </w:rPr>
      </w:pPr>
      <w:r w:rsidRPr="00934E22">
        <w:rPr>
          <w:rFonts w:eastAsiaTheme="minorEastAsia"/>
          <w:b/>
          <w:bCs/>
        </w:rPr>
        <w:t xml:space="preserve">Proposal </w:t>
      </w:r>
      <w:r w:rsidR="002959B2">
        <w:rPr>
          <w:rFonts w:eastAsiaTheme="minorEastAsia"/>
          <w:b/>
          <w:bCs/>
        </w:rPr>
        <w:t>6</w:t>
      </w:r>
      <w:r w:rsidRPr="00934E22">
        <w:rPr>
          <w:rFonts w:eastAsiaTheme="minorEastAsia"/>
          <w:b/>
          <w:bCs/>
        </w:rPr>
        <w:t>:</w:t>
      </w:r>
      <w:r w:rsidRPr="008915AB">
        <w:rPr>
          <w:rFonts w:eastAsiaTheme="minorEastAsia"/>
          <w:b/>
          <w:bCs/>
        </w:rPr>
        <w:t xml:space="preserve"> RAN1 to </w:t>
      </w:r>
      <w:r>
        <w:rPr>
          <w:rFonts w:eastAsiaTheme="minorEastAsia"/>
          <w:b/>
          <w:bCs/>
        </w:rPr>
        <w:t>consider</w:t>
      </w:r>
      <w:r w:rsidRPr="008915AB">
        <w:rPr>
          <w:rFonts w:eastAsiaTheme="minorEastAsia"/>
          <w:b/>
          <w:bCs/>
        </w:rPr>
        <w:t xml:space="preserve"> semi-static </w:t>
      </w:r>
      <w:r>
        <w:rPr>
          <w:rFonts w:eastAsiaTheme="minorEastAsia"/>
          <w:b/>
          <w:bCs/>
        </w:rPr>
        <w:t>HARQ</w:t>
      </w:r>
      <w:r w:rsidRPr="008915AB">
        <w:rPr>
          <w:rFonts w:eastAsiaTheme="minorEastAsia"/>
          <w:b/>
          <w:bCs/>
        </w:rPr>
        <w:t xml:space="preserve"> codebook</w:t>
      </w:r>
      <w:r>
        <w:rPr>
          <w:rFonts w:eastAsiaTheme="minorEastAsia"/>
          <w:b/>
          <w:bCs/>
        </w:rPr>
        <w:t xml:space="preserve"> designs</w:t>
      </w:r>
      <w:r w:rsidRPr="008915AB">
        <w:rPr>
          <w:rFonts w:eastAsiaTheme="minorEastAsia"/>
          <w:b/>
          <w:bCs/>
        </w:rPr>
        <w:t xml:space="preserve"> for</w:t>
      </w:r>
      <w:r>
        <w:rPr>
          <w:rFonts w:eastAsiaTheme="minorEastAsia"/>
          <w:b/>
          <w:bCs/>
        </w:rPr>
        <w:t xml:space="preserve"> the limit of PDSCH transmissions less than candidate occasions for HARQ processes with feedback enabled</w:t>
      </w:r>
      <w:r w:rsidRPr="008915AB">
        <w:rPr>
          <w:rFonts w:eastAsiaTheme="minorEastAsia"/>
          <w:b/>
          <w:bCs/>
        </w:rPr>
        <w:t xml:space="preserve">, with the aim of </w:t>
      </w:r>
      <w:r>
        <w:rPr>
          <w:rFonts w:eastAsiaTheme="minorEastAsia"/>
          <w:b/>
          <w:bCs/>
        </w:rPr>
        <w:t>reducing</w:t>
      </w:r>
      <w:r w:rsidRPr="008915AB">
        <w:rPr>
          <w:rFonts w:eastAsiaTheme="minorEastAsia"/>
          <w:b/>
          <w:bCs/>
        </w:rPr>
        <w:t xml:space="preserve"> the codebook size.</w:t>
      </w:r>
    </w:p>
    <w:p w14:paraId="566115CD" w14:textId="77777777" w:rsidR="008310CB" w:rsidRPr="000F6C29" w:rsidRDefault="008310CB" w:rsidP="000F6C29">
      <w:pPr>
        <w:rPr>
          <w:b/>
          <w:bCs/>
          <w:color w:val="000000" w:themeColor="text1"/>
          <w:lang w:val="en-GB"/>
        </w:rPr>
      </w:pPr>
    </w:p>
    <w:p w14:paraId="7381782B" w14:textId="15778E8B" w:rsidR="00244BF1" w:rsidRPr="00E57D3F" w:rsidRDefault="00244BF1" w:rsidP="00244BF1">
      <w:pPr>
        <w:rPr>
          <w:rFonts w:eastAsia="Calibri"/>
          <w:b/>
          <w:bCs/>
        </w:rPr>
      </w:pPr>
      <w:r w:rsidRPr="00E57D3F">
        <w:rPr>
          <w:rFonts w:eastAsia="Calibri"/>
          <w:b/>
          <w:bCs/>
        </w:rPr>
        <w:t xml:space="preserve">Proposal </w:t>
      </w:r>
      <w:r w:rsidR="002959B2">
        <w:rPr>
          <w:rFonts w:eastAsia="Calibri"/>
          <w:b/>
          <w:bCs/>
        </w:rPr>
        <w:t>7</w:t>
      </w:r>
      <w:r w:rsidRPr="00E57D3F">
        <w:rPr>
          <w:rFonts w:eastAsia="Calibri"/>
          <w:b/>
          <w:bCs/>
        </w:rPr>
        <w:t>: Support different transmit parameters and/or configurations per HARQ process or per HARQ process type (retransmissions is enabled/disabled), including</w:t>
      </w:r>
    </w:p>
    <w:p w14:paraId="48EC069A"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Power control</w:t>
      </w:r>
    </w:p>
    <w:p w14:paraId="21C61AE3" w14:textId="77777777" w:rsidR="00244BF1" w:rsidRPr="00E57D3F"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MCS table</w:t>
      </w:r>
    </w:p>
    <w:p w14:paraId="4802413E" w14:textId="77777777" w:rsidR="00244BF1" w:rsidRDefault="00244BF1" w:rsidP="00F9255B">
      <w:pPr>
        <w:pStyle w:val="ListParagraph"/>
        <w:numPr>
          <w:ilvl w:val="0"/>
          <w:numId w:val="17"/>
        </w:numPr>
        <w:rPr>
          <w:rFonts w:ascii="Times New Roman" w:hAnsi="Times New Roman"/>
          <w:b/>
          <w:bCs/>
          <w:sz w:val="20"/>
          <w:szCs w:val="20"/>
        </w:rPr>
      </w:pPr>
      <w:r w:rsidRPr="00E57D3F">
        <w:rPr>
          <w:rFonts w:ascii="Times New Roman" w:hAnsi="Times New Roman"/>
          <w:b/>
          <w:bCs/>
          <w:sz w:val="20"/>
          <w:szCs w:val="20"/>
        </w:rPr>
        <w:t>UCI multiplexing parameters</w:t>
      </w:r>
    </w:p>
    <w:p w14:paraId="21AC6C29" w14:textId="69882127" w:rsidR="009F3858" w:rsidRDefault="00244BF1" w:rsidP="00F9255B">
      <w:pPr>
        <w:pStyle w:val="ListParagraph"/>
        <w:numPr>
          <w:ilvl w:val="0"/>
          <w:numId w:val="17"/>
        </w:numPr>
        <w:rPr>
          <w:rFonts w:ascii="Times New Roman" w:hAnsi="Times New Roman"/>
          <w:b/>
          <w:bCs/>
          <w:sz w:val="20"/>
          <w:szCs w:val="20"/>
        </w:rPr>
      </w:pPr>
      <w:r>
        <w:rPr>
          <w:rFonts w:ascii="Times New Roman" w:hAnsi="Times New Roman"/>
          <w:b/>
          <w:bCs/>
          <w:sz w:val="20"/>
          <w:szCs w:val="20"/>
        </w:rPr>
        <w:t>FFS other parameters</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p w14:paraId="7BBD78D0" w14:textId="35566920" w:rsidR="001268EF" w:rsidRPr="002347FE" w:rsidRDefault="001268EF" w:rsidP="001268EF">
      <w:pPr>
        <w:rPr>
          <w:rFonts w:eastAsia="Calibri"/>
          <w:b/>
          <w:bCs/>
        </w:rPr>
      </w:pPr>
      <w:r w:rsidRPr="002347FE">
        <w:rPr>
          <w:rFonts w:eastAsia="Calibri"/>
          <w:b/>
          <w:bCs/>
        </w:rPr>
        <w:t xml:space="preserve">Proposal </w:t>
      </w:r>
      <w:r w:rsidR="002959B2">
        <w:rPr>
          <w:rFonts w:eastAsia="Calibri"/>
          <w:b/>
          <w:bCs/>
        </w:rPr>
        <w:t>8</w:t>
      </w:r>
      <w:r w:rsidRPr="002347FE">
        <w:rPr>
          <w:rFonts w:eastAsia="Calibri"/>
          <w:b/>
          <w:bCs/>
        </w:rPr>
        <w:t xml:space="preserve">: For NTN, UE may receive a DCI scheduling a PUSCH of a given HARQ process before the end of the transmission of another PUSCH of that HARQ process. </w:t>
      </w:r>
    </w:p>
    <w:p w14:paraId="545D2CC5" w14:textId="0CF364F6" w:rsidR="00BD5EB4" w:rsidRDefault="00BD5EB4" w:rsidP="00011600">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2D27716B" w14:textId="5C94FCB8" w:rsidR="00DA14DF" w:rsidRPr="005B1983" w:rsidRDefault="00DA14DF" w:rsidP="00DA14DF">
      <w:pPr>
        <w:pStyle w:val="ListParagraph"/>
        <w:numPr>
          <w:ilvl w:val="0"/>
          <w:numId w:val="2"/>
        </w:numPr>
        <w:jc w:val="both"/>
        <w:rPr>
          <w:rFonts w:ascii="Times New Roman" w:eastAsia="SimSun" w:hAnsi="Times New Roman"/>
          <w:sz w:val="20"/>
          <w:szCs w:val="20"/>
        </w:rPr>
      </w:pPr>
      <w:bookmarkStart w:id="7" w:name="_Hlk24117808"/>
      <w:bookmarkStart w:id="8" w:name="_Ref461383190"/>
      <w:r>
        <w:rPr>
          <w:rFonts w:ascii="Times New Roman" w:hAnsi="Times New Roman"/>
          <w:sz w:val="20"/>
          <w:szCs w:val="20"/>
        </w:rPr>
        <w:t>Chairman’s note, 3GPP RAN1 #10</w:t>
      </w:r>
      <w:r w:rsidR="009E3B8E">
        <w:rPr>
          <w:rFonts w:ascii="Times New Roman" w:hAnsi="Times New Roman"/>
          <w:sz w:val="20"/>
          <w:szCs w:val="20"/>
        </w:rPr>
        <w:t>5</w:t>
      </w:r>
      <w:r>
        <w:rPr>
          <w:rFonts w:ascii="Times New Roman" w:hAnsi="Times New Roman"/>
          <w:sz w:val="20"/>
          <w:szCs w:val="20"/>
        </w:rPr>
        <w:t xml:space="preserve">e. </w:t>
      </w:r>
    </w:p>
    <w:p w14:paraId="068747B6" w14:textId="6DC8EF06" w:rsidR="005B1983" w:rsidRPr="006249FA" w:rsidRDefault="005B1983" w:rsidP="005B1983">
      <w:pPr>
        <w:pStyle w:val="ListParagraph"/>
        <w:numPr>
          <w:ilvl w:val="0"/>
          <w:numId w:val="2"/>
        </w:numPr>
        <w:jc w:val="both"/>
      </w:pPr>
      <w:r>
        <w:rPr>
          <w:rFonts w:ascii="Times New Roman" w:hAnsi="Times New Roman"/>
          <w:sz w:val="20"/>
        </w:rPr>
        <w:t xml:space="preserve">3GPP </w:t>
      </w:r>
      <w:r w:rsidRPr="00D87B07">
        <w:rPr>
          <w:rFonts w:ascii="Times New Roman" w:hAnsi="Times New Roman"/>
          <w:sz w:val="20"/>
        </w:rPr>
        <w:t>TR38.821, “</w:t>
      </w:r>
      <w:r w:rsidRPr="00D87B07">
        <w:rPr>
          <w:rFonts w:ascii="Times New Roman" w:hAnsi="Times New Roman"/>
          <w:bCs/>
          <w:sz w:val="20"/>
        </w:rPr>
        <w:t>Solutions for NR to support non-terrestrial networks (NTN)</w:t>
      </w:r>
      <w:r>
        <w:rPr>
          <w:rFonts w:ascii="Times New Roman" w:hAnsi="Times New Roman"/>
          <w:bCs/>
          <w:sz w:val="20"/>
        </w:rPr>
        <w:t>”.</w:t>
      </w:r>
    </w:p>
    <w:p w14:paraId="45B5BB41" w14:textId="24F9E6A1" w:rsidR="009F0CB7" w:rsidRDefault="009F0CB7" w:rsidP="008C38C2">
      <w:pPr>
        <w:pStyle w:val="ListParagraph"/>
        <w:numPr>
          <w:ilvl w:val="0"/>
          <w:numId w:val="2"/>
        </w:numPr>
        <w:rPr>
          <w:rFonts w:ascii="Times New Roman" w:hAnsi="Times New Roman"/>
          <w:sz w:val="20"/>
          <w:szCs w:val="20"/>
          <w:lang w:eastAsia="x-none"/>
        </w:rPr>
      </w:pPr>
      <w:r w:rsidRPr="008C38C2">
        <w:rPr>
          <w:rFonts w:ascii="Times New Roman" w:hAnsi="Times New Roman"/>
          <w:sz w:val="20"/>
          <w:szCs w:val="20"/>
          <w:lang w:eastAsia="x-none"/>
        </w:rPr>
        <w:t>R1-2007571</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Pr="008C38C2">
        <w:rPr>
          <w:rFonts w:ascii="Times New Roman" w:hAnsi="Times New Roman"/>
          <w:sz w:val="20"/>
          <w:szCs w:val="20"/>
          <w:lang w:eastAsia="x-none"/>
        </w:rPr>
        <w:t>Discussion on HARQ enhancement for NTN</w:t>
      </w:r>
      <w:r w:rsidR="007842C5">
        <w:rPr>
          <w:rFonts w:ascii="Times New Roman" w:hAnsi="Times New Roman"/>
          <w:sz w:val="20"/>
          <w:szCs w:val="20"/>
          <w:lang w:eastAsia="x-none"/>
        </w:rPr>
        <w:t>”</w:t>
      </w:r>
      <w:r w:rsidR="00887918" w:rsidRPr="008C38C2">
        <w:rPr>
          <w:rFonts w:ascii="Times New Roman" w:hAnsi="Times New Roman"/>
          <w:sz w:val="20"/>
          <w:szCs w:val="20"/>
          <w:lang w:eastAsia="x-none"/>
        </w:rPr>
        <w:t>,</w:t>
      </w:r>
      <w:r w:rsidR="00A3364D" w:rsidRPr="008C38C2">
        <w:rPr>
          <w:rFonts w:ascii="Times New Roman" w:hAnsi="Times New Roman"/>
          <w:sz w:val="20"/>
          <w:szCs w:val="20"/>
          <w:lang w:eastAsia="x-none"/>
        </w:rPr>
        <w:t xml:space="preserve"> </w:t>
      </w:r>
      <w:r w:rsidRPr="008C38C2">
        <w:rPr>
          <w:rFonts w:ascii="Times New Roman" w:hAnsi="Times New Roman"/>
          <w:sz w:val="20"/>
          <w:szCs w:val="20"/>
          <w:lang w:eastAsia="x-none"/>
        </w:rPr>
        <w:t xml:space="preserve">Huawei, </w:t>
      </w:r>
      <w:proofErr w:type="spellStart"/>
      <w:r w:rsidRPr="008C38C2">
        <w:rPr>
          <w:rFonts w:ascii="Times New Roman" w:hAnsi="Times New Roman"/>
          <w:sz w:val="20"/>
          <w:szCs w:val="20"/>
          <w:lang w:eastAsia="x-none"/>
        </w:rPr>
        <w:t>HiSilicon</w:t>
      </w:r>
      <w:proofErr w:type="spellEnd"/>
      <w:r w:rsidR="008C38C2" w:rsidRPr="008C38C2">
        <w:rPr>
          <w:rFonts w:ascii="Times New Roman" w:hAnsi="Times New Roman"/>
          <w:sz w:val="20"/>
          <w:szCs w:val="20"/>
          <w:lang w:eastAsia="x-none"/>
        </w:rPr>
        <w:t>, 3GPP RAN</w:t>
      </w:r>
      <w:proofErr w:type="gramStart"/>
      <w:r w:rsidR="008C38C2" w:rsidRPr="008C38C2">
        <w:rPr>
          <w:rFonts w:ascii="Times New Roman" w:hAnsi="Times New Roman"/>
          <w:sz w:val="20"/>
          <w:szCs w:val="20"/>
          <w:lang w:eastAsia="x-none"/>
        </w:rPr>
        <w:t>1,#</w:t>
      </w:r>
      <w:proofErr w:type="gramEnd"/>
      <w:r w:rsidR="008C38C2" w:rsidRPr="008C38C2">
        <w:rPr>
          <w:rFonts w:ascii="Times New Roman" w:hAnsi="Times New Roman"/>
          <w:sz w:val="20"/>
          <w:szCs w:val="20"/>
          <w:lang w:eastAsia="x-none"/>
        </w:rPr>
        <w:t>103e, Oct. 2020.</w:t>
      </w:r>
    </w:p>
    <w:bookmarkEnd w:id="7"/>
    <w:p w14:paraId="3050191A" w14:textId="77777777" w:rsidR="00952B89" w:rsidRPr="006249FA" w:rsidRDefault="00952B89" w:rsidP="00952B89">
      <w:pPr>
        <w:pStyle w:val="ListParagraph"/>
        <w:numPr>
          <w:ilvl w:val="0"/>
          <w:numId w:val="2"/>
        </w:numPr>
        <w:rPr>
          <w:rFonts w:ascii="Times New Roman" w:hAnsi="Times New Roman"/>
          <w:sz w:val="20"/>
          <w:szCs w:val="20"/>
        </w:rPr>
      </w:pPr>
      <w:r>
        <w:rPr>
          <w:rFonts w:ascii="Times New Roman" w:hAnsi="Times New Roman"/>
          <w:sz w:val="20"/>
          <w:szCs w:val="20"/>
        </w:rPr>
        <w:t>3GPP TS 38.214.</w:t>
      </w:r>
    </w:p>
    <w:p w14:paraId="054F6222" w14:textId="64F1BAE8" w:rsidR="00B16CDC" w:rsidRDefault="00B16CDC" w:rsidP="005B1983">
      <w:pPr>
        <w:pStyle w:val="ListParagraph"/>
        <w:ind w:left="567"/>
        <w:rPr>
          <w:rFonts w:ascii="Times New Roman" w:hAnsi="Times New Roman"/>
          <w:sz w:val="20"/>
          <w:szCs w:val="20"/>
        </w:rPr>
      </w:pPr>
    </w:p>
    <w:bookmarkEnd w:id="4"/>
    <w:bookmarkEnd w:id="5"/>
    <w:bookmarkEnd w:id="6"/>
    <w:bookmarkEnd w:id="8"/>
    <w:p w14:paraId="45D5CA0F" w14:textId="77777777" w:rsidR="00CE53DF" w:rsidRDefault="00CE53DF" w:rsidP="00011600">
      <w:pPr>
        <w:pStyle w:val="B1"/>
        <w:ind w:left="0" w:firstLine="0"/>
      </w:pPr>
    </w:p>
    <w:sectPr w:rsidR="00CE53DF" w:rsidSect="00671B4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3D87C" w14:textId="77777777" w:rsidR="00217162" w:rsidRDefault="00217162">
      <w:r>
        <w:separator/>
      </w:r>
    </w:p>
  </w:endnote>
  <w:endnote w:type="continuationSeparator" w:id="0">
    <w:p w14:paraId="1449CCCE" w14:textId="77777777" w:rsidR="00217162" w:rsidRDefault="00217162">
      <w:r>
        <w:continuationSeparator/>
      </w:r>
    </w:p>
  </w:endnote>
  <w:endnote w:type="continuationNotice" w:id="1">
    <w:p w14:paraId="1039F853" w14:textId="77777777" w:rsidR="00217162" w:rsidRDefault="00217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B8DED" w14:textId="77777777" w:rsidR="00217162" w:rsidRDefault="00217162">
      <w:r>
        <w:separator/>
      </w:r>
    </w:p>
  </w:footnote>
  <w:footnote w:type="continuationSeparator" w:id="0">
    <w:p w14:paraId="4968BC2F" w14:textId="77777777" w:rsidR="00217162" w:rsidRDefault="00217162">
      <w:r>
        <w:continuationSeparator/>
      </w:r>
    </w:p>
  </w:footnote>
  <w:footnote w:type="continuationNotice" w:id="1">
    <w:p w14:paraId="1FBF2D61" w14:textId="77777777" w:rsidR="00217162" w:rsidRDefault="00217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2"/>
  </w:num>
  <w:num w:numId="4">
    <w:abstractNumId w:val="8"/>
  </w:num>
  <w:num w:numId="5">
    <w:abstractNumId w:val="6"/>
  </w:num>
  <w:num w:numId="6">
    <w:abstractNumId w:val="17"/>
  </w:num>
  <w:num w:numId="7">
    <w:abstractNumId w:val="27"/>
  </w:num>
  <w:num w:numId="8">
    <w:abstractNumId w:val="19"/>
  </w:num>
  <w:num w:numId="9">
    <w:abstractNumId w:val="15"/>
  </w:num>
  <w:num w:numId="10">
    <w:abstractNumId w:val="25"/>
  </w:num>
  <w:num w:numId="11">
    <w:abstractNumId w:val="11"/>
  </w:num>
  <w:num w:numId="12">
    <w:abstractNumId w:val="23"/>
  </w:num>
  <w:num w:numId="13">
    <w:abstractNumId w:val="16"/>
  </w:num>
  <w:num w:numId="14">
    <w:abstractNumId w:val="5"/>
  </w:num>
  <w:num w:numId="15">
    <w:abstractNumId w:val="9"/>
  </w:num>
  <w:num w:numId="16">
    <w:abstractNumId w:val="21"/>
  </w:num>
  <w:num w:numId="17">
    <w:abstractNumId w:val="3"/>
  </w:num>
  <w:num w:numId="18">
    <w:abstractNumId w:val="7"/>
  </w:num>
  <w:num w:numId="19">
    <w:abstractNumId w:val="24"/>
  </w:num>
  <w:num w:numId="20">
    <w:abstractNumId w:val="10"/>
  </w:num>
  <w:num w:numId="21">
    <w:abstractNumId w:val="20"/>
  </w:num>
  <w:num w:numId="22">
    <w:abstractNumId w:val="22"/>
  </w:num>
  <w:num w:numId="23">
    <w:abstractNumId w:val="13"/>
  </w:num>
  <w:num w:numId="24">
    <w:abstractNumId w:val="12"/>
  </w:num>
  <w:num w:numId="25">
    <w:abstractNumId w:val="14"/>
  </w:num>
  <w:num w:numId="26">
    <w:abstractNumId w:val="18"/>
  </w:num>
  <w:num w:numId="27">
    <w:abstractNumId w:val="1"/>
  </w:num>
  <w:num w:numId="2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829"/>
    <w:rsid w:val="00135884"/>
    <w:rsid w:val="001358A7"/>
    <w:rsid w:val="001358F4"/>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110"/>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36"/>
    <w:rsid w:val="00207613"/>
    <w:rsid w:val="00207847"/>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35D"/>
    <w:rsid w:val="00221A25"/>
    <w:rsid w:val="00221B64"/>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284E"/>
    <w:rsid w:val="00282BE4"/>
    <w:rsid w:val="00283165"/>
    <w:rsid w:val="002832E7"/>
    <w:rsid w:val="00284CD4"/>
    <w:rsid w:val="00284E7F"/>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229"/>
    <w:rsid w:val="002B64FE"/>
    <w:rsid w:val="002B67C5"/>
    <w:rsid w:val="002B694E"/>
    <w:rsid w:val="002B6D31"/>
    <w:rsid w:val="002B6FBC"/>
    <w:rsid w:val="002B6FED"/>
    <w:rsid w:val="002B70A2"/>
    <w:rsid w:val="002B7386"/>
    <w:rsid w:val="002B7D56"/>
    <w:rsid w:val="002C04C2"/>
    <w:rsid w:val="002C0818"/>
    <w:rsid w:val="002C0D11"/>
    <w:rsid w:val="002C1019"/>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4F"/>
    <w:rsid w:val="002D6127"/>
    <w:rsid w:val="002D61BE"/>
    <w:rsid w:val="002D61F0"/>
    <w:rsid w:val="002D6A9E"/>
    <w:rsid w:val="002D6D5B"/>
    <w:rsid w:val="002D6E49"/>
    <w:rsid w:val="002D7235"/>
    <w:rsid w:val="002D76E8"/>
    <w:rsid w:val="002D7DEC"/>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809"/>
    <w:rsid w:val="002E7566"/>
    <w:rsid w:val="002E7569"/>
    <w:rsid w:val="002E76A7"/>
    <w:rsid w:val="002F0045"/>
    <w:rsid w:val="002F00F0"/>
    <w:rsid w:val="002F025B"/>
    <w:rsid w:val="002F0684"/>
    <w:rsid w:val="002F09C0"/>
    <w:rsid w:val="002F0ADB"/>
    <w:rsid w:val="002F0E34"/>
    <w:rsid w:val="002F1660"/>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CB1"/>
    <w:rsid w:val="00330D27"/>
    <w:rsid w:val="00330DE8"/>
    <w:rsid w:val="00330E01"/>
    <w:rsid w:val="00330E20"/>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871"/>
    <w:rsid w:val="00453DEF"/>
    <w:rsid w:val="004540AC"/>
    <w:rsid w:val="004543E4"/>
    <w:rsid w:val="004548E5"/>
    <w:rsid w:val="00454ACD"/>
    <w:rsid w:val="00454F08"/>
    <w:rsid w:val="00454F85"/>
    <w:rsid w:val="00455105"/>
    <w:rsid w:val="00455E20"/>
    <w:rsid w:val="00456114"/>
    <w:rsid w:val="0045623E"/>
    <w:rsid w:val="0045675F"/>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DEF"/>
    <w:rsid w:val="00583E78"/>
    <w:rsid w:val="00584496"/>
    <w:rsid w:val="00584D2C"/>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488"/>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20C0"/>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A7FC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D3A"/>
    <w:rsid w:val="006E4231"/>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44"/>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0F70"/>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C5"/>
    <w:rsid w:val="007842FE"/>
    <w:rsid w:val="0078440C"/>
    <w:rsid w:val="00784702"/>
    <w:rsid w:val="00784A47"/>
    <w:rsid w:val="00784C31"/>
    <w:rsid w:val="00784EA1"/>
    <w:rsid w:val="00784ECF"/>
    <w:rsid w:val="00784FC7"/>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352"/>
    <w:rsid w:val="007B3476"/>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918"/>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57F"/>
    <w:rsid w:val="008A4DAC"/>
    <w:rsid w:val="008A4E04"/>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D61"/>
    <w:rsid w:val="00933DE4"/>
    <w:rsid w:val="00933F4A"/>
    <w:rsid w:val="00934044"/>
    <w:rsid w:val="009342DF"/>
    <w:rsid w:val="00934760"/>
    <w:rsid w:val="00934AEC"/>
    <w:rsid w:val="00934E22"/>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9DD"/>
    <w:rsid w:val="00980ACA"/>
    <w:rsid w:val="00980F14"/>
    <w:rsid w:val="009813EF"/>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95"/>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65"/>
    <w:rsid w:val="00A9692B"/>
    <w:rsid w:val="00A96CF6"/>
    <w:rsid w:val="00A96D7E"/>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90"/>
    <w:rsid w:val="00B3442C"/>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150"/>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0D2"/>
    <w:rsid w:val="00B96228"/>
    <w:rsid w:val="00B96313"/>
    <w:rsid w:val="00B96906"/>
    <w:rsid w:val="00B96CF0"/>
    <w:rsid w:val="00B96DA2"/>
    <w:rsid w:val="00B97017"/>
    <w:rsid w:val="00B97059"/>
    <w:rsid w:val="00B9718D"/>
    <w:rsid w:val="00B977E6"/>
    <w:rsid w:val="00B97982"/>
    <w:rsid w:val="00BA047F"/>
    <w:rsid w:val="00BA067F"/>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10F"/>
    <w:rsid w:val="00CB01BC"/>
    <w:rsid w:val="00CB03CF"/>
    <w:rsid w:val="00CB047F"/>
    <w:rsid w:val="00CB11BD"/>
    <w:rsid w:val="00CB1368"/>
    <w:rsid w:val="00CB167F"/>
    <w:rsid w:val="00CB198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282"/>
    <w:rsid w:val="00CE253D"/>
    <w:rsid w:val="00CE2858"/>
    <w:rsid w:val="00CE2E82"/>
    <w:rsid w:val="00CE3257"/>
    <w:rsid w:val="00CE38AA"/>
    <w:rsid w:val="00CE3CDC"/>
    <w:rsid w:val="00CE3D16"/>
    <w:rsid w:val="00CE3D41"/>
    <w:rsid w:val="00CE3FBA"/>
    <w:rsid w:val="00CE4564"/>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33A"/>
    <w:rsid w:val="00D00522"/>
    <w:rsid w:val="00D007DD"/>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61C"/>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36A"/>
    <w:rsid w:val="00D8054B"/>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61B"/>
    <w:rsid w:val="00EB534C"/>
    <w:rsid w:val="00EB55D2"/>
    <w:rsid w:val="00EB56E5"/>
    <w:rsid w:val="00EB5762"/>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0F88"/>
    <w:rsid w:val="00F21048"/>
    <w:rsid w:val="00F210AB"/>
    <w:rsid w:val="00F2157F"/>
    <w:rsid w:val="00F21758"/>
    <w:rsid w:val="00F21857"/>
    <w:rsid w:val="00F218EF"/>
    <w:rsid w:val="00F21DC3"/>
    <w:rsid w:val="00F21F61"/>
    <w:rsid w:val="00F22444"/>
    <w:rsid w:val="00F22965"/>
    <w:rsid w:val="00F22C74"/>
    <w:rsid w:val="00F22C96"/>
    <w:rsid w:val="00F22CB2"/>
    <w:rsid w:val="00F22FC1"/>
    <w:rsid w:val="00F2357F"/>
    <w:rsid w:val="00F23A0F"/>
    <w:rsid w:val="00F23BD0"/>
    <w:rsid w:val="00F23D7A"/>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F1DEB8D76244230B09AAA10DDEB8FAB"/>
        <w:category>
          <w:name w:val="General"/>
          <w:gallery w:val="placeholder"/>
        </w:category>
        <w:types>
          <w:type w:val="bbPlcHdr"/>
        </w:types>
        <w:behaviors>
          <w:behavior w:val="content"/>
        </w:behaviors>
        <w:guid w:val="{369C70A5-6499-43E9-99B2-7DABDC621D6D}"/>
      </w:docPartPr>
      <w:docPartBody>
        <w:p w:rsidR="005F4F0B" w:rsidRDefault="00971A41" w:rsidP="00971A41">
          <w:pPr>
            <w:pStyle w:val="BF1DEB8D76244230B09AAA10DDEB8FAB"/>
          </w:pPr>
          <w:r w:rsidRPr="008A6376">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A41"/>
    <w:rsid w:val="005C69A7"/>
    <w:rsid w:val="005F4F0B"/>
    <w:rsid w:val="00971A41"/>
    <w:rsid w:val="00A01F6C"/>
    <w:rsid w:val="00F73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4F0B"/>
    <w:rPr>
      <w:color w:val="808080"/>
    </w:rPr>
  </w:style>
  <w:style w:type="paragraph" w:customStyle="1" w:styleId="BF1DEB8D76244230B09AAA10DDEB8FAB">
    <w:name w:val="BF1DEB8D76244230B09AAA10DDEB8FAB"/>
    <w:rsid w:val="00971A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2021-08-06T04:53:00Z</dcterms:created>
  <dcterms:modified xsi:type="dcterms:W3CDTF">2021-08-06T04:53:00Z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